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91407E" w14:textId="53186751" w:rsidR="006F5FD0" w:rsidRPr="00B33EE6" w:rsidRDefault="006F5FD0">
      <w:pPr>
        <w:jc w:val="center"/>
        <w:rPr>
          <w:rStyle w:val="Strong"/>
          <w:sz w:val="28"/>
          <w:szCs w:val="28"/>
          <w:lang w:val="en-GB"/>
        </w:rPr>
      </w:pPr>
      <w:r w:rsidRPr="00B33EE6">
        <w:rPr>
          <w:b/>
          <w:sz w:val="28"/>
          <w:szCs w:val="28"/>
          <w:lang w:val="en-GB"/>
        </w:rPr>
        <w:t>S</w:t>
      </w:r>
      <w:r w:rsidR="00DE3C11">
        <w:rPr>
          <w:b/>
          <w:sz w:val="28"/>
          <w:szCs w:val="28"/>
          <w:lang w:val="en-GB"/>
        </w:rPr>
        <w:t>UPPLY</w:t>
      </w:r>
      <w:r w:rsidRPr="00B33EE6">
        <w:rPr>
          <w:b/>
          <w:sz w:val="28"/>
          <w:szCs w:val="28"/>
          <w:lang w:val="en-GB"/>
        </w:rPr>
        <w:t xml:space="preserve"> </w:t>
      </w:r>
      <w:r w:rsidR="00FA17FC" w:rsidRPr="00B33EE6">
        <w:rPr>
          <w:b/>
          <w:sz w:val="28"/>
          <w:szCs w:val="28"/>
          <w:lang w:val="en-GB"/>
        </w:rPr>
        <w:t xml:space="preserve">CONTRACT </w:t>
      </w:r>
      <w:r w:rsidRPr="00B33EE6">
        <w:rPr>
          <w:b/>
          <w:sz w:val="28"/>
          <w:szCs w:val="28"/>
          <w:lang w:val="en-GB"/>
        </w:rPr>
        <w:t>NOTICE</w:t>
      </w:r>
    </w:p>
    <w:p w14:paraId="3363FF0F" w14:textId="5A5FC714" w:rsidR="006F5FD0" w:rsidRPr="00B33EE6" w:rsidRDefault="00AA7A3F">
      <w:pPr>
        <w:jc w:val="center"/>
        <w:rPr>
          <w:sz w:val="28"/>
          <w:szCs w:val="28"/>
          <w:lang w:val="en-GB"/>
        </w:rPr>
      </w:pPr>
      <w:r>
        <w:rPr>
          <w:rStyle w:val="Strong"/>
          <w:sz w:val="28"/>
          <w:szCs w:val="28"/>
          <w:lang w:val="en-GB"/>
        </w:rPr>
        <w:t>Furnishing and equipping of the Nature and Tourist Centre with interactive Visitors</w:t>
      </w:r>
      <w:r w:rsidR="006F5FD0" w:rsidRPr="00B33EE6">
        <w:rPr>
          <w:rStyle w:val="Strong"/>
          <w:sz w:val="28"/>
          <w:szCs w:val="28"/>
          <w:lang w:val="en-GB"/>
        </w:rPr>
        <w:br/>
      </w:r>
      <w:proofErr w:type="spellStart"/>
      <w:r>
        <w:rPr>
          <w:rStyle w:val="Strong"/>
          <w:sz w:val="28"/>
          <w:szCs w:val="28"/>
          <w:lang w:val="en-GB"/>
        </w:rPr>
        <w:t>Boljevac</w:t>
      </w:r>
      <w:proofErr w:type="spellEnd"/>
      <w:r>
        <w:rPr>
          <w:rStyle w:val="Strong"/>
          <w:sz w:val="28"/>
          <w:szCs w:val="28"/>
          <w:lang w:val="en-GB"/>
        </w:rPr>
        <w:t>/Serbia</w:t>
      </w:r>
    </w:p>
    <w:p w14:paraId="1E3CC1C3" w14:textId="77777777" w:rsidR="00571687" w:rsidRPr="00B33EE6" w:rsidRDefault="00571687" w:rsidP="00584BF4">
      <w:pPr>
        <w:ind w:left="709" w:hanging="349"/>
        <w:outlineLvl w:val="0"/>
        <w:rPr>
          <w:rStyle w:val="Strong"/>
          <w:sz w:val="22"/>
          <w:szCs w:val="22"/>
          <w:lang w:val="en-GB"/>
        </w:rPr>
      </w:pPr>
    </w:p>
    <w:p w14:paraId="1BE20B1E"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49D136FE" w14:textId="2B18793C" w:rsidR="006F5FD0" w:rsidRPr="00B33EE6" w:rsidRDefault="00AA7A3F">
      <w:pPr>
        <w:pStyle w:val="Blockquote"/>
        <w:rPr>
          <w:i/>
          <w:sz w:val="22"/>
          <w:szCs w:val="22"/>
          <w:lang w:val="en-GB"/>
        </w:rPr>
      </w:pPr>
      <w:r>
        <w:rPr>
          <w:rStyle w:val="Emphasis"/>
          <w:i w:val="0"/>
          <w:sz w:val="22"/>
          <w:szCs w:val="22"/>
          <w:lang w:val="en-GB"/>
        </w:rPr>
        <w:t>CB007.2.11.064/PP2-TD-02</w:t>
      </w:r>
    </w:p>
    <w:p w14:paraId="7A3797D8" w14:textId="77777777" w:rsidR="006F5FD0" w:rsidRPr="00AA7A3F" w:rsidRDefault="007727F3" w:rsidP="00584BF4">
      <w:pPr>
        <w:ind w:left="709" w:hanging="349"/>
        <w:outlineLvl w:val="0"/>
        <w:rPr>
          <w:sz w:val="22"/>
          <w:szCs w:val="22"/>
          <w:lang w:val="en-GB"/>
        </w:rPr>
      </w:pPr>
      <w:r w:rsidRPr="00AA7A3F">
        <w:rPr>
          <w:rStyle w:val="Strong"/>
          <w:sz w:val="22"/>
          <w:szCs w:val="22"/>
          <w:lang w:val="en-GB"/>
        </w:rPr>
        <w:t>2.</w:t>
      </w:r>
      <w:r w:rsidR="00584BF4" w:rsidRPr="00AA7A3F">
        <w:rPr>
          <w:rStyle w:val="Strong"/>
          <w:sz w:val="22"/>
          <w:szCs w:val="22"/>
          <w:lang w:val="en-GB"/>
        </w:rPr>
        <w:tab/>
      </w:r>
      <w:r w:rsidR="006F5FD0" w:rsidRPr="00AA7A3F">
        <w:rPr>
          <w:rStyle w:val="Strong"/>
          <w:sz w:val="22"/>
          <w:szCs w:val="22"/>
          <w:lang w:val="en-GB"/>
        </w:rPr>
        <w:t>Procedure</w:t>
      </w:r>
    </w:p>
    <w:p w14:paraId="41C9370C" w14:textId="42C16041" w:rsidR="006F5FD0" w:rsidRPr="00B33EE6" w:rsidRDefault="00AA7A3F" w:rsidP="00C867B9">
      <w:pPr>
        <w:pStyle w:val="Blockquote"/>
        <w:ind w:left="0"/>
        <w:jc w:val="both"/>
        <w:rPr>
          <w:sz w:val="22"/>
          <w:szCs w:val="22"/>
          <w:lang w:val="en-GB"/>
        </w:rPr>
      </w:pPr>
      <w:r w:rsidRPr="00AA7A3F">
        <w:rPr>
          <w:sz w:val="22"/>
          <w:szCs w:val="22"/>
          <w:lang w:val="en-GB"/>
        </w:rPr>
        <w:t xml:space="preserve">           Simplified</w:t>
      </w:r>
    </w:p>
    <w:p w14:paraId="5F51B1AE" w14:textId="77777777"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5C1A56BF" w14:textId="2AEBE131" w:rsidR="00971962" w:rsidRPr="00B33EE6" w:rsidRDefault="00AA7A3F" w:rsidP="00B33EE6">
      <w:pPr>
        <w:pStyle w:val="PRAGHeading2"/>
        <w:numPr>
          <w:ilvl w:val="0"/>
          <w:numId w:val="0"/>
        </w:numPr>
        <w:ind w:left="357" w:right="357"/>
        <w:rPr>
          <w:lang w:val="en-GB"/>
        </w:rPr>
      </w:pPr>
      <w:r>
        <w:rPr>
          <w:lang w:val="en-GB"/>
        </w:rPr>
        <w:t xml:space="preserve"> </w:t>
      </w:r>
      <w:proofErr w:type="spellStart"/>
      <w:r>
        <w:rPr>
          <w:lang w:val="en-GB"/>
        </w:rPr>
        <w:t>Interreg</w:t>
      </w:r>
      <w:proofErr w:type="spellEnd"/>
      <w:r>
        <w:rPr>
          <w:lang w:val="en-GB"/>
        </w:rPr>
        <w:t>-IPA Cross-border Cooperation Bulgaria-Serbia Programme</w:t>
      </w:r>
    </w:p>
    <w:p w14:paraId="797EC4D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0F532635" w14:textId="5698778E" w:rsidR="00502217" w:rsidRPr="00B33EE6" w:rsidRDefault="00AA7A3F" w:rsidP="00502217">
      <w:pPr>
        <w:pStyle w:val="Blockquote"/>
        <w:jc w:val="both"/>
        <w:rPr>
          <w:sz w:val="22"/>
          <w:szCs w:val="22"/>
          <w:lang w:val="en-GB"/>
        </w:rPr>
      </w:pPr>
      <w:r>
        <w:rPr>
          <w:rStyle w:val="Emphasis"/>
          <w:i w:val="0"/>
          <w:sz w:val="22"/>
          <w:szCs w:val="22"/>
          <w:lang w:val="en-GB"/>
        </w:rPr>
        <w:t xml:space="preserve">Application form – Detailed breakdown of budget lines for PP1 – BL5 – Equipment and works – The project is financed by the European Union, in accordance with the rules of </w:t>
      </w:r>
      <w:proofErr w:type="spellStart"/>
      <w:r>
        <w:rPr>
          <w:rStyle w:val="Emphasis"/>
          <w:i w:val="0"/>
          <w:sz w:val="22"/>
          <w:szCs w:val="22"/>
          <w:lang w:val="en-GB"/>
        </w:rPr>
        <w:t>Interreg</w:t>
      </w:r>
      <w:proofErr w:type="spellEnd"/>
      <w:r>
        <w:rPr>
          <w:rStyle w:val="Emphasis"/>
          <w:i w:val="0"/>
          <w:sz w:val="22"/>
          <w:szCs w:val="22"/>
          <w:lang w:val="en-GB"/>
        </w:rPr>
        <w:t xml:space="preserve"> – IPA CBC Bulgaria – Serbia Programme CCI Number 2014TC16I5CB007</w:t>
      </w:r>
      <w:r w:rsidR="00957CDE">
        <w:rPr>
          <w:rStyle w:val="Emphasis"/>
          <w:i w:val="0"/>
          <w:sz w:val="22"/>
          <w:szCs w:val="22"/>
          <w:lang w:val="en-GB"/>
        </w:rPr>
        <w:t xml:space="preserve">, Subsidy contract No </w:t>
      </w:r>
      <w:r w:rsidR="00957CDE">
        <w:rPr>
          <w:rStyle w:val="Emphasis"/>
          <w:i w:val="0"/>
          <w:sz w:val="22"/>
          <w:szCs w:val="22"/>
          <w:lang w:val="sr-Cyrl-RS"/>
        </w:rPr>
        <w:t xml:space="preserve">РД – </w:t>
      </w:r>
      <w:r w:rsidR="00957CDE">
        <w:rPr>
          <w:rStyle w:val="Emphasis"/>
          <w:i w:val="0"/>
          <w:sz w:val="22"/>
          <w:szCs w:val="22"/>
          <w:lang w:val="sr-Latn-RS"/>
        </w:rPr>
        <w:t>02 – 29- 106/17.05.2021.</w:t>
      </w:r>
      <w:r>
        <w:rPr>
          <w:rStyle w:val="Emphasis"/>
          <w:i w:val="0"/>
          <w:sz w:val="22"/>
          <w:szCs w:val="22"/>
          <w:lang w:val="en-GB"/>
        </w:rPr>
        <w:t xml:space="preserve"> </w:t>
      </w:r>
    </w:p>
    <w:p w14:paraId="03ED8384"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2259BEAD" w14:textId="158CBE3E" w:rsidR="006F5FD0" w:rsidRDefault="00957CDE" w:rsidP="00957CDE">
      <w:pPr>
        <w:ind w:left="357" w:right="357"/>
        <w:jc w:val="both"/>
        <w:rPr>
          <w:rStyle w:val="Emphasis"/>
          <w:i w:val="0"/>
          <w:sz w:val="22"/>
          <w:szCs w:val="22"/>
          <w:lang w:val="en-GB"/>
        </w:rPr>
      </w:pPr>
      <w:proofErr w:type="gramStart"/>
      <w:r>
        <w:rPr>
          <w:rStyle w:val="Emphasis"/>
          <w:i w:val="0"/>
          <w:sz w:val="22"/>
          <w:szCs w:val="22"/>
          <w:lang w:val="en-GB"/>
        </w:rPr>
        <w:t xml:space="preserve">Tourist organization of municipality </w:t>
      </w:r>
      <w:proofErr w:type="spellStart"/>
      <w:r>
        <w:rPr>
          <w:rStyle w:val="Emphasis"/>
          <w:i w:val="0"/>
          <w:sz w:val="22"/>
          <w:szCs w:val="22"/>
          <w:lang w:val="en-GB"/>
        </w:rPr>
        <w:t>Boljevac</w:t>
      </w:r>
      <w:proofErr w:type="spellEnd"/>
      <w:r>
        <w:rPr>
          <w:rStyle w:val="Emphasis"/>
          <w:i w:val="0"/>
          <w:sz w:val="22"/>
          <w:szCs w:val="22"/>
          <w:lang w:val="en-GB"/>
        </w:rPr>
        <w:t xml:space="preserve">, </w:t>
      </w:r>
      <w:proofErr w:type="spellStart"/>
      <w:r>
        <w:rPr>
          <w:rStyle w:val="Emphasis"/>
          <w:i w:val="0"/>
          <w:sz w:val="22"/>
          <w:szCs w:val="22"/>
          <w:lang w:val="en-GB"/>
        </w:rPr>
        <w:t>Kralja</w:t>
      </w:r>
      <w:proofErr w:type="spellEnd"/>
      <w:r>
        <w:rPr>
          <w:rStyle w:val="Emphasis"/>
          <w:i w:val="0"/>
          <w:sz w:val="22"/>
          <w:szCs w:val="22"/>
          <w:lang w:val="en-GB"/>
        </w:rPr>
        <w:t xml:space="preserve"> Aleksandra 17/1, 19370 </w:t>
      </w:r>
      <w:proofErr w:type="spellStart"/>
      <w:r>
        <w:rPr>
          <w:rStyle w:val="Emphasis"/>
          <w:i w:val="0"/>
          <w:sz w:val="22"/>
          <w:szCs w:val="22"/>
          <w:lang w:val="en-GB"/>
        </w:rPr>
        <w:t>Boljevac</w:t>
      </w:r>
      <w:proofErr w:type="spellEnd"/>
      <w:r>
        <w:rPr>
          <w:rStyle w:val="Emphasis"/>
          <w:i w:val="0"/>
          <w:sz w:val="22"/>
          <w:szCs w:val="22"/>
          <w:lang w:val="en-GB"/>
        </w:rPr>
        <w:t>, Republic of Serbia.</w:t>
      </w:r>
      <w:proofErr w:type="gramEnd"/>
    </w:p>
    <w:p w14:paraId="67F4A905" w14:textId="1F8CA27A" w:rsidR="006F5FD0" w:rsidRPr="00B33EE6" w:rsidRDefault="0095736F">
      <w:pPr>
        <w:rPr>
          <w:sz w:val="22"/>
          <w:szCs w:val="22"/>
          <w:lang w:val="en-GB"/>
        </w:rPr>
      </w:pPr>
      <w:r>
        <w:rPr>
          <w:noProof/>
          <w:snapToGrid/>
          <w:sz w:val="22"/>
          <w:szCs w:val="22"/>
          <w:lang w:val="sr-Latn-RS" w:eastAsia="sr-Latn-RS"/>
        </w:rPr>
        <mc:AlternateContent>
          <mc:Choice Requires="wps">
            <w:drawing>
              <wp:anchor distT="0" distB="0" distL="114300" distR="114300" simplePos="0" relativeHeight="251655680" behindDoc="0" locked="0" layoutInCell="0" allowOverlap="1" wp14:anchorId="589D319E" wp14:editId="4AF7CD52">
                <wp:simplePos x="0" y="0"/>
                <wp:positionH relativeFrom="column">
                  <wp:posOffset>0</wp:posOffset>
                </wp:positionH>
                <wp:positionV relativeFrom="paragraph">
                  <wp:posOffset>152400</wp:posOffset>
                </wp:positionV>
                <wp:extent cx="5943600" cy="635"/>
                <wp:effectExtent l="0" t="0" r="0" b="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20yVQIAALEEAAAOAAAAZHJzL2Uyb0RvYy54bWysVMGO2jAQvVfqP1i+s0kgsGy0YVUR6GXb&#10;RWKrno3tJFYd27INAVX9945NQEv3UlVNJMuOZ968eTOTx6djJ9GBWye0KnF2l2LEFdVMqKbE317X&#10;ozlGzhPFiNSKl/jEHX5afPzw2JuCj3WrJeMWAYhyRW9K3HpviiRxtOUdcXfacAWXtbYd8XC0TcIs&#10;6QG9k8k4TWdJry0zVlPuHHytzpd4EfHrmlP/UteOeyRLDNx8XG1cd2FNFo+kaCwxraADDfIPLDoi&#10;FAS9QlXEE7S34h1UJ6jVTtf+juou0XUtKI85QDZZ+kc225YYHnMBcZy5yuT+Hyz9ethYJFiJpxgp&#10;0kGJnoXiaBKU6Y0rwGCpNjbkRo9qa541/eGQ0suWqIZHhq8nA25Z8EhuXMLBGcDf9V80Axuy9zrK&#10;dKxtFyBBAHSM1Thdq8GPHlH4OH3IJ7MUikbhbjaZRnxSXFyNdf4z1x0KmxJLYB2hyeHZ+UCFFBeT&#10;EEnptZAyllsq1Jd4DM80ejgtBQu3wc7ZZreUFh0IdEyVh3cIfGNm9V6xiNZywlbD3hMhz3uILlXA&#10;47EJgVJMd++53basR0wE0tn4PiTIBHRkNoN+hgcjIhuYJW8xstp/F76NKgd93hGcp+EdCOoLekz+&#10;JjBoOlAI6sbG/PmQPqzmq3k+ysez1ShPq2r0ab3MR7N1dj+tJtVyWWW/QsgsL1rBGFdBo8uQZPnf&#10;NeEwruf2vo7JtRrJLfqZ+RHEAgEvpGNThT46d+ROs9PGXpoN5iIaDzMcBu/tGfZv/zSL3wAAAP//&#10;AwBQSwMEFAAGAAgAAAAhAG2ReDfbAAAABgEAAA8AAABkcnMvZG93bnJldi54bWxMj8tOw0AMRfdI&#10;/MPISOzoJAGFEDKpKiQ2bBAtLNi5GechMp4oM20DX4+7gpUf17r3uFovblRHmsPg2UC6SkARN94O&#10;3Bl43z3fFKBCRLY4eiYD3xRgXV9eVFhaf+I3Om5jp8SEQ4kG+hinUuvQ9OQwrPxELFrrZ4dRxrnT&#10;dsaTmLtRZ0mSa4cDS0KPEz311HxtD85Ak7d2U3xMTv/cZ5/YFK9d+tIac321bB5BRVri3zGc8QUd&#10;amHa+wPboEYD8kg0kN1JFfXhNpdmf16koOtK/8evfwEAAP//AwBQSwECLQAUAAYACAAAACEAtoM4&#10;kv4AAADhAQAAEwAAAAAAAAAAAAAAAAAAAAAAW0NvbnRlbnRfVHlwZXNdLnhtbFBLAQItABQABgAI&#10;AAAAIQA4/SH/1gAAAJQBAAALAAAAAAAAAAAAAAAAAC8BAABfcmVscy8ucmVsc1BLAQItABQABgAI&#10;AAAAIQCPZ20yVQIAALEEAAAOAAAAAAAAAAAAAAAAAC4CAABkcnMvZTJvRG9jLnhtbFBLAQItABQA&#10;BgAIAAAAIQBtkXg32wAAAAYBAAAPAAAAAAAAAAAAAAAAAK8EAABkcnMvZG93bnJldi54bWxQSwUG&#10;AAAAAAQABADzAAAAtwUAAAAA&#10;" o:allowincell="f" strokecolor="#d4d4d4" strokeweight="1.75pt">
                <v:shadow on="t" origin=".5,-.5" offset="0,-1pt"/>
              </v:line>
            </w:pict>
          </mc:Fallback>
        </mc:AlternateConten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3D91DB39" w:rsidR="006F5FD0" w:rsidRPr="00B33EE6" w:rsidRDefault="008A1184">
      <w:pPr>
        <w:pStyle w:val="Blockquote"/>
        <w:jc w:val="both"/>
        <w:rPr>
          <w:i/>
          <w:sz w:val="22"/>
          <w:szCs w:val="22"/>
          <w:lang w:val="en-GB"/>
        </w:rPr>
      </w:pPr>
      <w:r>
        <w:rPr>
          <w:rStyle w:val="Emphasis"/>
          <w:i w:val="0"/>
          <w:sz w:val="22"/>
          <w:szCs w:val="22"/>
          <w:lang w:val="en-GB"/>
        </w:rPr>
        <w:t xml:space="preserve"> </w:t>
      </w:r>
      <w:r w:rsidR="00957CDE">
        <w:rPr>
          <w:rStyle w:val="Emphasis"/>
          <w:i w:val="0"/>
          <w:sz w:val="22"/>
          <w:szCs w:val="22"/>
          <w:lang w:val="en-GB"/>
        </w:rPr>
        <w:t xml:space="preserve"> U</w:t>
      </w:r>
      <w:r w:rsidRPr="00957CDE">
        <w:rPr>
          <w:rStyle w:val="Emphasis"/>
          <w:i w:val="0"/>
          <w:sz w:val="22"/>
          <w:szCs w:val="22"/>
          <w:lang w:val="en-GB"/>
        </w:rPr>
        <w:t>nit-price</w:t>
      </w:r>
    </w:p>
    <w:p w14:paraId="1879C6BF" w14:textId="77777777" w:rsidR="006F5FD0" w:rsidRPr="00B33EE6" w:rsidRDefault="006F5FD0" w:rsidP="00584BF4">
      <w:pPr>
        <w:ind w:left="709" w:hanging="352"/>
        <w:outlineLvl w:val="0"/>
        <w:rPr>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14:paraId="12CA4C8E" w14:textId="1020BEE1" w:rsidR="006F5FD0" w:rsidRPr="00B33EE6" w:rsidRDefault="00957CDE">
      <w:pPr>
        <w:pStyle w:val="Blockquote"/>
        <w:jc w:val="both"/>
        <w:rPr>
          <w:i/>
          <w:sz w:val="22"/>
          <w:szCs w:val="22"/>
          <w:lang w:val="en-GB"/>
        </w:rPr>
      </w:pPr>
      <w:r>
        <w:rPr>
          <w:rStyle w:val="Emphasis"/>
          <w:i w:val="0"/>
          <w:sz w:val="22"/>
          <w:szCs w:val="22"/>
          <w:lang w:val="en-GB"/>
        </w:rPr>
        <w:t xml:space="preserve"> The subject of this contract is the supply, delivery, unloading, sitting and installation, commissioning, by the Contractor of the Supply to the Contracting authority – Tourist organization of municipality</w:t>
      </w:r>
      <w:r w:rsidR="00C219BC">
        <w:rPr>
          <w:rStyle w:val="Emphasis"/>
          <w:i w:val="0"/>
          <w:sz w:val="22"/>
          <w:szCs w:val="22"/>
          <w:lang w:val="en-GB"/>
        </w:rPr>
        <w:t xml:space="preserve"> </w:t>
      </w:r>
      <w:proofErr w:type="spellStart"/>
      <w:r w:rsidR="00C219BC">
        <w:rPr>
          <w:rStyle w:val="Emphasis"/>
          <w:i w:val="0"/>
          <w:sz w:val="22"/>
          <w:szCs w:val="22"/>
          <w:lang w:val="en-GB"/>
        </w:rPr>
        <w:t>Boljevac</w:t>
      </w:r>
      <w:proofErr w:type="spellEnd"/>
      <w:r w:rsidR="00C219BC">
        <w:rPr>
          <w:rStyle w:val="Emphasis"/>
          <w:i w:val="0"/>
          <w:sz w:val="22"/>
          <w:szCs w:val="22"/>
          <w:lang w:val="en-GB"/>
        </w:rPr>
        <w:t xml:space="preserve"> for the needs of realisation of activities under the project “Preservation and attractive exhibition of the Natural and Cultural heritage of </w:t>
      </w:r>
      <w:proofErr w:type="spellStart"/>
      <w:r w:rsidR="00C219BC">
        <w:rPr>
          <w:rStyle w:val="Emphasis"/>
          <w:i w:val="0"/>
          <w:sz w:val="22"/>
          <w:szCs w:val="22"/>
          <w:lang w:val="en-GB"/>
        </w:rPr>
        <w:t>Belogradchik</w:t>
      </w:r>
      <w:proofErr w:type="spellEnd"/>
      <w:r w:rsidR="00C219BC">
        <w:rPr>
          <w:rStyle w:val="Emphasis"/>
          <w:i w:val="0"/>
          <w:sz w:val="22"/>
          <w:szCs w:val="22"/>
          <w:lang w:val="en-GB"/>
        </w:rPr>
        <w:t xml:space="preserve"> and </w:t>
      </w:r>
      <w:proofErr w:type="spellStart"/>
      <w:r w:rsidR="00C219BC">
        <w:rPr>
          <w:rStyle w:val="Emphasis"/>
          <w:i w:val="0"/>
          <w:sz w:val="22"/>
          <w:szCs w:val="22"/>
          <w:lang w:val="en-GB"/>
        </w:rPr>
        <w:t>Boljevac</w:t>
      </w:r>
      <w:proofErr w:type="spellEnd"/>
      <w:r w:rsidR="00C219BC">
        <w:rPr>
          <w:rStyle w:val="Emphasis"/>
          <w:i w:val="0"/>
          <w:sz w:val="22"/>
          <w:szCs w:val="22"/>
          <w:lang w:val="en-GB"/>
        </w:rPr>
        <w:t xml:space="preserve"> municipalities” with reference number CB007.2.11.064 financed by the </w:t>
      </w:r>
      <w:r w:rsidR="006638A1">
        <w:rPr>
          <w:rStyle w:val="Emphasis"/>
          <w:i w:val="0"/>
          <w:sz w:val="22"/>
          <w:szCs w:val="22"/>
          <w:lang w:val="en-GB"/>
        </w:rPr>
        <w:t>European</w:t>
      </w:r>
      <w:r w:rsidR="00C219BC">
        <w:rPr>
          <w:rStyle w:val="Emphasis"/>
          <w:i w:val="0"/>
          <w:sz w:val="22"/>
          <w:szCs w:val="22"/>
          <w:lang w:val="en-GB"/>
        </w:rPr>
        <w:t xml:space="preserve"> Union, in accordance with the rules of </w:t>
      </w:r>
      <w:proofErr w:type="spellStart"/>
      <w:r w:rsidR="00C219BC">
        <w:rPr>
          <w:rStyle w:val="Emphasis"/>
          <w:i w:val="0"/>
          <w:sz w:val="22"/>
          <w:szCs w:val="22"/>
          <w:lang w:val="en-GB"/>
        </w:rPr>
        <w:t>Interreg</w:t>
      </w:r>
      <w:proofErr w:type="spellEnd"/>
      <w:r w:rsidR="00C219BC">
        <w:rPr>
          <w:rStyle w:val="Emphasis"/>
          <w:i w:val="0"/>
          <w:sz w:val="22"/>
          <w:szCs w:val="22"/>
          <w:lang w:val="en-GB"/>
        </w:rPr>
        <w:t xml:space="preserve"> – IPA CBC Bulgaria – Serbia Programme CCI Number 2014TC16I5CB007. </w:t>
      </w:r>
      <w:r>
        <w:rPr>
          <w:rStyle w:val="Emphasis"/>
          <w:i w:val="0"/>
          <w:sz w:val="22"/>
          <w:szCs w:val="22"/>
          <w:lang w:val="en-GB"/>
        </w:rPr>
        <w:t xml:space="preserve"> </w:t>
      </w:r>
    </w:p>
    <w:p w14:paraId="75E79BC7"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53478897" w14:textId="77777777" w:rsidR="006638A1" w:rsidRDefault="006638A1" w:rsidP="00584BF4">
      <w:pPr>
        <w:ind w:left="709" w:hanging="349"/>
        <w:outlineLvl w:val="0"/>
        <w:rPr>
          <w:rStyle w:val="Emphasis"/>
          <w:i w:val="0"/>
          <w:sz w:val="22"/>
          <w:szCs w:val="22"/>
          <w:highlight w:val="lightGray"/>
          <w:lang w:val="en-GB"/>
        </w:rPr>
      </w:pPr>
    </w:p>
    <w:p w14:paraId="0A097CE7" w14:textId="685C19F1" w:rsidR="00DA0ABA" w:rsidRPr="006638A1" w:rsidRDefault="006638A1" w:rsidP="00584BF4">
      <w:pPr>
        <w:ind w:left="709" w:hanging="349"/>
        <w:outlineLvl w:val="0"/>
        <w:rPr>
          <w:rStyle w:val="Emphasis"/>
          <w:i w:val="0"/>
          <w:sz w:val="22"/>
          <w:szCs w:val="22"/>
          <w:highlight w:val="lightGray"/>
          <w:lang w:val="en-GB"/>
        </w:rPr>
      </w:pPr>
      <w:r w:rsidRPr="006638A1">
        <w:rPr>
          <w:rStyle w:val="Emphasis"/>
          <w:i w:val="0"/>
          <w:sz w:val="22"/>
          <w:szCs w:val="22"/>
          <w:highlight w:val="lightGray"/>
          <w:lang w:val="en-GB"/>
        </w:rPr>
        <w:t xml:space="preserve">LOT </w:t>
      </w:r>
      <w:r w:rsidR="00DA0ABA" w:rsidRPr="006638A1">
        <w:rPr>
          <w:rStyle w:val="Emphasis"/>
          <w:i w:val="0"/>
          <w:sz w:val="22"/>
          <w:szCs w:val="22"/>
          <w:highlight w:val="lightGray"/>
          <w:lang w:val="en-GB"/>
        </w:rPr>
        <w:t>01</w:t>
      </w:r>
      <w:r w:rsidR="00C219BC" w:rsidRPr="006638A1">
        <w:rPr>
          <w:rStyle w:val="Emphasis"/>
          <w:i w:val="0"/>
          <w:sz w:val="22"/>
          <w:szCs w:val="22"/>
          <w:highlight w:val="lightGray"/>
          <w:lang w:val="en-GB"/>
        </w:rPr>
        <w:t xml:space="preserve"> </w:t>
      </w:r>
      <w:r w:rsidR="00C219BC" w:rsidRPr="006638A1">
        <w:rPr>
          <w:color w:val="222222"/>
          <w:sz w:val="22"/>
          <w:szCs w:val="22"/>
          <w:shd w:val="clear" w:color="auto" w:fill="FFFFFF"/>
        </w:rPr>
        <w:t xml:space="preserve">"Supply of technical equipment for the Nature and Tourist center with interactive Visitors hall on </w:t>
      </w:r>
      <w:proofErr w:type="spellStart"/>
      <w:r w:rsidR="00C219BC" w:rsidRPr="006638A1">
        <w:rPr>
          <w:color w:val="222222"/>
          <w:sz w:val="22"/>
          <w:szCs w:val="22"/>
          <w:shd w:val="clear" w:color="auto" w:fill="FFFFFF"/>
        </w:rPr>
        <w:t>Rtanj</w:t>
      </w:r>
      <w:proofErr w:type="spellEnd"/>
      <w:r w:rsidR="00C219BC" w:rsidRPr="006638A1">
        <w:rPr>
          <w:color w:val="222222"/>
          <w:sz w:val="22"/>
          <w:szCs w:val="22"/>
          <w:shd w:val="clear" w:color="auto" w:fill="FFFFFF"/>
        </w:rPr>
        <w:t xml:space="preserve"> Mountain"</w:t>
      </w:r>
    </w:p>
    <w:p w14:paraId="29095621" w14:textId="305C2904" w:rsidR="00DA0ABA" w:rsidRPr="006638A1" w:rsidRDefault="006638A1" w:rsidP="00584BF4">
      <w:pPr>
        <w:ind w:left="709" w:hanging="349"/>
        <w:outlineLvl w:val="0"/>
        <w:rPr>
          <w:rStyle w:val="Emphasis"/>
          <w:i w:val="0"/>
          <w:sz w:val="22"/>
          <w:szCs w:val="22"/>
          <w:lang w:val="en-GB"/>
        </w:rPr>
      </w:pPr>
      <w:r w:rsidRPr="006638A1">
        <w:rPr>
          <w:rStyle w:val="Emphasis"/>
          <w:i w:val="0"/>
          <w:sz w:val="22"/>
          <w:szCs w:val="22"/>
          <w:highlight w:val="lightGray"/>
          <w:lang w:val="en-GB"/>
        </w:rPr>
        <w:t xml:space="preserve">LOT </w:t>
      </w:r>
      <w:r w:rsidR="00DA0ABA" w:rsidRPr="006638A1">
        <w:rPr>
          <w:rStyle w:val="Emphasis"/>
          <w:i w:val="0"/>
          <w:sz w:val="22"/>
          <w:szCs w:val="22"/>
          <w:highlight w:val="lightGray"/>
          <w:lang w:val="en-GB"/>
        </w:rPr>
        <w:t>02</w:t>
      </w:r>
      <w:r w:rsidR="00846F87" w:rsidRPr="006638A1">
        <w:rPr>
          <w:rStyle w:val="Emphasis"/>
          <w:i w:val="0"/>
          <w:sz w:val="22"/>
          <w:szCs w:val="22"/>
          <w:highlight w:val="lightGray"/>
          <w:lang w:val="en-GB"/>
        </w:rPr>
        <w:t xml:space="preserve"> </w:t>
      </w:r>
      <w:r w:rsidR="00C219BC" w:rsidRPr="006638A1">
        <w:rPr>
          <w:color w:val="222222"/>
          <w:sz w:val="22"/>
          <w:szCs w:val="22"/>
          <w:shd w:val="clear" w:color="auto" w:fill="FFFFFF"/>
        </w:rPr>
        <w:t xml:space="preserve">"Supply of furniture for the Nature and Tourist center with interactive Visitors hall on </w:t>
      </w:r>
      <w:proofErr w:type="spellStart"/>
      <w:r w:rsidR="00C219BC" w:rsidRPr="006638A1">
        <w:rPr>
          <w:color w:val="222222"/>
          <w:sz w:val="22"/>
          <w:szCs w:val="22"/>
          <w:shd w:val="clear" w:color="auto" w:fill="FFFFFF"/>
        </w:rPr>
        <w:t>Rtanj</w:t>
      </w:r>
      <w:proofErr w:type="spellEnd"/>
      <w:r w:rsidR="00C219BC" w:rsidRPr="006638A1">
        <w:rPr>
          <w:color w:val="222222"/>
          <w:sz w:val="22"/>
          <w:szCs w:val="22"/>
          <w:shd w:val="clear" w:color="auto" w:fill="FFFFFF"/>
        </w:rPr>
        <w:t xml:space="preserve"> Mountain"</w:t>
      </w:r>
    </w:p>
    <w:p w14:paraId="39BB965D" w14:textId="499825D3" w:rsidR="00971962" w:rsidRPr="00B33EE6" w:rsidRDefault="006F5FD0" w:rsidP="008660AD">
      <w:pPr>
        <w:ind w:left="709" w:hanging="349"/>
        <w:outlineLvl w:val="0"/>
        <w:rPr>
          <w:sz w:val="22"/>
          <w:szCs w:val="22"/>
          <w:highlight w:val="yellow"/>
          <w:lang w:val="en-GB"/>
        </w:rPr>
      </w:pPr>
      <w:r w:rsidRPr="00B33EE6">
        <w:rPr>
          <w:rStyle w:val="Strong"/>
          <w:sz w:val="22"/>
          <w:szCs w:val="22"/>
          <w:lang w:val="en-GB"/>
        </w:rPr>
        <w:t xml:space="preserve">9. </w:t>
      </w:r>
      <w:r w:rsidR="00584BF4" w:rsidRPr="00B33EE6">
        <w:rPr>
          <w:rStyle w:val="Strong"/>
          <w:sz w:val="22"/>
          <w:szCs w:val="22"/>
          <w:lang w:val="en-GB"/>
        </w:rPr>
        <w:tab/>
      </w:r>
    </w:p>
    <w:p w14:paraId="6C843D95" w14:textId="5EDA322D" w:rsidR="006F5FD0" w:rsidRPr="00B33EE6" w:rsidRDefault="0095736F">
      <w:pPr>
        <w:pStyle w:val="Blockquote"/>
        <w:jc w:val="both"/>
        <w:rPr>
          <w:sz w:val="22"/>
          <w:szCs w:val="22"/>
          <w:lang w:val="en-GB"/>
        </w:rPr>
      </w:pPr>
      <w:r>
        <w:rPr>
          <w:noProof/>
          <w:snapToGrid/>
          <w:sz w:val="22"/>
          <w:szCs w:val="22"/>
          <w:lang w:val="sr-Latn-RS" w:eastAsia="sr-Latn-RS"/>
        </w:rPr>
        <mc:AlternateContent>
          <mc:Choice Requires="wps">
            <w:drawing>
              <wp:anchor distT="0" distB="0" distL="114300" distR="114300" simplePos="0" relativeHeight="251656704" behindDoc="0" locked="0" layoutInCell="0" allowOverlap="1" wp14:anchorId="21854D6C" wp14:editId="2CBCB78C">
                <wp:simplePos x="0" y="0"/>
                <wp:positionH relativeFrom="column">
                  <wp:posOffset>-13335</wp:posOffset>
                </wp:positionH>
                <wp:positionV relativeFrom="paragraph">
                  <wp:posOffset>222885</wp:posOffset>
                </wp:positionV>
                <wp:extent cx="5943600" cy="635"/>
                <wp:effectExtent l="0" t="0" r="0" b="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17.55pt" to="466.9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4jM6VQIAALEEAAAOAAAAZHJzL2Uyb0RvYy54bWysVMGO2jAQvVfqP1i+s0nYwEK0YVUR6GXb&#10;RWKrno3tJFYd27INAVX9945NQEv3UlVNJMuOZ968eTOTx6djJ9GBWye0KnF2l2LEFdVMqKbE317X&#10;oxlGzhPFiNSKl/jEHX5afPzw2JuCj3WrJeMWAYhyRW9K3HpviiRxtOUdcXfacAWXtbYd8XC0TcIs&#10;6QG9k8k4TadJry0zVlPuHHytzpd4EfHrmlP/UteOeyRLDNx8XG1cd2FNFo+kaCwxraADDfIPLDoi&#10;FAS9QlXEE7S34h1UJ6jVTtf+juou0XUtKI85QDZZ+kc225YYHnMBcZy5yuT+Hyz9ethYJFiJc4wU&#10;6aBEz0JxlAdleuMKMFiqjQ250aPammdNfzik9LIlquGR4evJgFsWPJIbl3BwBvB3/RfNwIbsvY4y&#10;HWvbBUgQAB1jNU7XavCjRxQ+Tub5/TSFolG4m95PIj4pLq7GOv+Z6w6FTYklsI7Q5PDsfKBCiotJ&#10;iKT0WkgZyy0V6ks8hmcSPZyWgoXbYOdss1tKiw4EOqbKwzsEvjGzeq9YRGs5Yath74mQ5z1Elyrg&#10;8diEQCmmu/fcblvWIyYC6Wz8EBJkAjoym0I/w4MRkQ3MkrcYWe2/C99GlYM+7wjO0vAOBPUFPSZ/&#10;Exg0HSgEdWNj/pyn89VsNctH+Xi6GuVpVY0+rZf5aLrOHibVfbVcVtmvEDLLi1YwxlXQ6DIkWf53&#10;TTiM67m9r2NyrUZyi35mfgSxQMAL6dhUoY/OHbnT7LSxl2aDuYjGwwyHwXt7hv3bP83iNwAAAP//&#10;AwBQSwMEFAAGAAgAAAAhAG8z3HHeAAAACAEAAA8AAABkcnMvZG93bnJldi54bWxMj0tPwzAQhO9I&#10;/Adrkbi1zkMtaYhTVUhcuCAKHLht7c1DxOsodtvAr697gtNqd0az31Tb2Q7iRJPvHStIlwkIYu1M&#10;z62Cj/fnRQHCB2SDg2NS8EMetvXtTYWlcWd+o9M+tCKGsC9RQRfCWErpdUcW/dKNxFFr3GQxxHVq&#10;pZnwHMPtILMkWUuLPccPHY701JH+3h+tAr1uzK74HK38fci+UBevbfrSKHV/N+8eQQSaw58ZrvgR&#10;HerIdHBHNl4MChZZGp0K8lWcUd/k+QbE4XrIQNaV/F+gvgAAAP//AwBQSwECLQAUAAYACAAAACEA&#10;toM4kv4AAADhAQAAEwAAAAAAAAAAAAAAAAAAAAAAW0NvbnRlbnRfVHlwZXNdLnhtbFBLAQItABQA&#10;BgAIAAAAIQA4/SH/1gAAAJQBAAALAAAAAAAAAAAAAAAAAC8BAABfcmVscy8ucmVsc1BLAQItABQA&#10;BgAIAAAAIQD74jM6VQIAALEEAAAOAAAAAAAAAAAAAAAAAC4CAABkcnMvZTJvRG9jLnhtbFBLAQIt&#10;ABQABgAIAAAAIQBvM9xx3gAAAAgBAAAPAAAAAAAAAAAAAAAAAK8EAABkcnMvZG93bnJldi54bWxQ&#10;SwUGAAAAAAQABADzAAAAugUAAAAA&#10;" o:allowincell="f" strokecolor="#d4d4d4" strokeweight="1.75pt">
                <v:shadow on="t" origin=".5,-.5" offset="0,-1pt"/>
              </v:line>
            </w:pict>
          </mc:Fallback>
        </mc:AlternateContent>
      </w:r>
    </w:p>
    <w:p w14:paraId="283B6821" w14:textId="77777777" w:rsidR="006F5FD0" w:rsidRPr="00B33EE6" w:rsidRDefault="006F5FD0" w:rsidP="00D517A4">
      <w:pPr>
        <w:jc w:val="center"/>
        <w:rPr>
          <w:sz w:val="28"/>
          <w:szCs w:val="28"/>
          <w:lang w:val="en-GB"/>
        </w:rPr>
      </w:pPr>
      <w:r w:rsidRPr="00B33EE6">
        <w:rPr>
          <w:rStyle w:val="Strong"/>
          <w:sz w:val="28"/>
          <w:szCs w:val="28"/>
          <w:lang w:val="en-GB"/>
        </w:rPr>
        <w:t>CONDITIONS OF PARTICIPATION</w:t>
      </w:r>
    </w:p>
    <w:p w14:paraId="2CB5FCF7" w14:textId="4EFF6DAD" w:rsidR="00B9793F" w:rsidRPr="006638A1" w:rsidRDefault="00B9793F" w:rsidP="008660AD">
      <w:pPr>
        <w:pStyle w:val="FootnoteText"/>
        <w:ind w:firstLine="426"/>
        <w:rPr>
          <w:rStyle w:val="Strong"/>
          <w:sz w:val="22"/>
          <w:szCs w:val="22"/>
          <w:lang w:val="en-GB"/>
        </w:rPr>
      </w:pPr>
      <w:r w:rsidRPr="006638A1">
        <w:rPr>
          <w:rStyle w:val="Strong"/>
          <w:sz w:val="22"/>
          <w:szCs w:val="22"/>
          <w:lang w:val="en-GB"/>
        </w:rPr>
        <w:lastRenderedPageBreak/>
        <w:t>10. Legal basis, eligibility and rules of origin</w:t>
      </w:r>
    </w:p>
    <w:p w14:paraId="381F6A2D" w14:textId="77777777" w:rsidR="00326B16" w:rsidRPr="006638A1" w:rsidRDefault="00326B16" w:rsidP="008660AD">
      <w:pPr>
        <w:pStyle w:val="FootnoteText"/>
        <w:ind w:firstLine="426"/>
        <w:rPr>
          <w:rStyle w:val="Strong"/>
          <w:sz w:val="22"/>
          <w:szCs w:val="22"/>
          <w:lang w:val="en-GB"/>
        </w:rPr>
      </w:pPr>
    </w:p>
    <w:p w14:paraId="10F85AC1" w14:textId="4B481619" w:rsidR="00C360C3" w:rsidRPr="00E14520" w:rsidRDefault="00E14520" w:rsidP="00C360C3">
      <w:pPr>
        <w:widowControl/>
        <w:spacing w:before="0" w:after="0"/>
        <w:ind w:left="426"/>
        <w:jc w:val="both"/>
        <w:textAlignment w:val="baseline"/>
        <w:rPr>
          <w:snapToGrid/>
          <w:sz w:val="22"/>
          <w:szCs w:val="22"/>
          <w:lang w:val="en-GB" w:eastAsia="fr-BE"/>
        </w:rPr>
      </w:pPr>
      <w:r w:rsidRPr="00E14520">
        <w:rPr>
          <w:snapToGrid/>
          <w:sz w:val="22"/>
          <w:szCs w:val="22"/>
          <w:lang w:val="en-GB" w:eastAsia="fr-BE"/>
        </w:rPr>
        <w:t>The legal basis of this procedure is Regulation (EU) No 236/2014 of the European Parliament and of the Council of 11 March 2014 laying down common rules and procedures for the implementation of the Union's instruments for financing external action and &lt;please introduce here the reference of the regulation or other instrument under which this contract is to be financed (e.g. DCI, ENPI, ENI, Ifs). &gt; See Annex A2 of the practical guide.</w:t>
      </w:r>
    </w:p>
    <w:p w14:paraId="1E9634EF" w14:textId="77777777" w:rsidR="00E14520" w:rsidRDefault="00E14520" w:rsidP="00C360C3">
      <w:pPr>
        <w:widowControl/>
        <w:spacing w:before="0" w:after="0"/>
        <w:ind w:left="426"/>
        <w:jc w:val="both"/>
        <w:textAlignment w:val="baseline"/>
        <w:rPr>
          <w:snapToGrid/>
          <w:sz w:val="22"/>
          <w:szCs w:val="22"/>
          <w:shd w:val="clear" w:color="auto" w:fill="FFFF00"/>
          <w:lang w:val="en-GB" w:eastAsia="fr-BE"/>
        </w:rPr>
      </w:pPr>
    </w:p>
    <w:p w14:paraId="667B7657" w14:textId="77777777" w:rsidR="00E14520" w:rsidRPr="00E14520" w:rsidRDefault="00E14520" w:rsidP="00E14520">
      <w:pPr>
        <w:ind w:left="426"/>
        <w:rPr>
          <w:sz w:val="22"/>
        </w:rPr>
      </w:pPr>
      <w:r w:rsidRPr="00E14520">
        <w:rPr>
          <w:sz w:val="22"/>
        </w:rPr>
        <w:t xml:space="preserve">Participation is open to all natural persons who are nationals of and legal persons (participating either individually or in a grouping – consortium – of candidates/tenderers) which are effectively established in a  Member State of the European Union or in a eligible country or territory as defined under Article 8 of Regulation (EU) No 236/2014 establishing common rules and procedures for the implementation of the Union's instruments for external action (CIR) for the applicable instrument under which the contract is financed. </w:t>
      </w:r>
    </w:p>
    <w:p w14:paraId="127B7620" w14:textId="1B13A540" w:rsidR="00E14520" w:rsidRDefault="00E14520" w:rsidP="00E14520">
      <w:pPr>
        <w:ind w:left="426"/>
        <w:rPr>
          <w:sz w:val="22"/>
        </w:rPr>
      </w:pPr>
      <w:r w:rsidRPr="00E14520">
        <w:rPr>
          <w:sz w:val="22"/>
        </w:rPr>
        <w:t>Participation is also open to international organizations.</w:t>
      </w:r>
    </w:p>
    <w:p w14:paraId="5957D046" w14:textId="18DDFD60" w:rsidR="00E14520" w:rsidRPr="00E14520" w:rsidRDefault="00E14520" w:rsidP="00E14520">
      <w:pPr>
        <w:rPr>
          <w:sz w:val="22"/>
        </w:rPr>
      </w:pPr>
      <w:r>
        <w:rPr>
          <w:sz w:val="22"/>
        </w:rPr>
        <w:tab/>
      </w:r>
    </w:p>
    <w:p w14:paraId="37500EC7" w14:textId="77777777" w:rsidR="00C360C3" w:rsidRPr="00C360C3" w:rsidRDefault="00C360C3" w:rsidP="00C360C3">
      <w:pPr>
        <w:ind w:left="426"/>
        <w:jc w:val="both"/>
        <w:rPr>
          <w:rFonts w:cs="Arial"/>
          <w:sz w:val="22"/>
          <w:szCs w:val="22"/>
          <w:lang w:val="en-GB"/>
        </w:rPr>
      </w:pPr>
      <w:r w:rsidRPr="006638A1">
        <w:rPr>
          <w:rFonts w:cs="Arial"/>
          <w:sz w:val="22"/>
          <w:szCs w:val="22"/>
          <w:lang w:val="en-GB"/>
        </w:rPr>
        <w:t>Participation financed by the European Instrument for Democracy</w:t>
      </w:r>
      <w:r w:rsidRPr="00C360C3">
        <w:rPr>
          <w:rFonts w:cs="Arial"/>
          <w:sz w:val="22"/>
          <w:szCs w:val="22"/>
          <w:lang w:val="en-GB"/>
        </w:rPr>
        <w:t xml:space="preserve"> and Human Rights (EIDHR) and the Instrument contributing to Stability and Peace (</w:t>
      </w:r>
      <w:proofErr w:type="spellStart"/>
      <w:r w:rsidRPr="00C360C3">
        <w:rPr>
          <w:rFonts w:cs="Arial"/>
          <w:sz w:val="22"/>
          <w:szCs w:val="22"/>
          <w:lang w:val="en-GB"/>
        </w:rPr>
        <w:t>IcSP</w:t>
      </w:r>
      <w:proofErr w:type="spellEnd"/>
      <w:r w:rsidRPr="00C360C3">
        <w:rPr>
          <w:rFonts w:cs="Arial"/>
          <w:sz w:val="22"/>
          <w:szCs w:val="22"/>
          <w:lang w:val="en-GB"/>
        </w:rPr>
        <w:t>)</w:t>
      </w:r>
      <w:r w:rsidRPr="00C360C3">
        <w:rPr>
          <w:sz w:val="22"/>
          <w:szCs w:val="22"/>
          <w:vertAlign w:val="superscript"/>
          <w:lang w:val="en-GB"/>
        </w:rPr>
        <w:footnoteReference w:id="1"/>
      </w:r>
      <w:r w:rsidRPr="00C360C3">
        <w:rPr>
          <w:rFonts w:cs="Arial"/>
          <w:sz w:val="22"/>
          <w:szCs w:val="22"/>
          <w:lang w:val="en-GB"/>
        </w:rPr>
        <w:t xml:space="preserve"> is fully untied</w:t>
      </w:r>
      <w:r w:rsidRPr="00C360C3">
        <w:rPr>
          <w:sz w:val="22"/>
          <w:szCs w:val="22"/>
          <w:vertAlign w:val="superscript"/>
        </w:rPr>
        <w:footnoteReference w:id="2"/>
      </w:r>
      <w:r w:rsidRPr="00C360C3">
        <w:rPr>
          <w:rFonts w:cs="Arial"/>
          <w:sz w:val="22"/>
          <w:szCs w:val="22"/>
          <w:lang w:val="en-GB"/>
        </w:rPr>
        <w:t xml:space="preserve">. </w:t>
      </w:r>
    </w:p>
    <w:p w14:paraId="771AB4F9" w14:textId="77777777" w:rsidR="00B9793F" w:rsidRPr="00F72244" w:rsidRDefault="00B9793F" w:rsidP="00B9793F">
      <w:pPr>
        <w:pStyle w:val="paragraph"/>
        <w:spacing w:before="0" w:beforeAutospacing="0" w:after="0" w:afterAutospacing="0"/>
        <w:ind w:left="426"/>
        <w:jc w:val="both"/>
        <w:textAlignment w:val="baseline"/>
        <w:rPr>
          <w:rStyle w:val="normaltextrun"/>
          <w:sz w:val="22"/>
          <w:szCs w:val="22"/>
          <w:shd w:val="clear" w:color="auto" w:fill="FFFF00"/>
          <w:lang w:val="en-GB"/>
        </w:rPr>
      </w:pPr>
    </w:p>
    <w:p w14:paraId="21D2BECF" w14:textId="77777777" w:rsidR="00B9793F" w:rsidRPr="008660AD" w:rsidRDefault="00B9793F" w:rsidP="00584BF4">
      <w:pPr>
        <w:ind w:left="709" w:hanging="349"/>
        <w:outlineLvl w:val="0"/>
        <w:rPr>
          <w:rStyle w:val="Strong"/>
          <w:sz w:val="22"/>
          <w:szCs w:val="22"/>
        </w:rPr>
      </w:pPr>
    </w:p>
    <w:p w14:paraId="63522FC5" w14:textId="77777777" w:rsidR="006F5FD0" w:rsidRPr="00B33EE6" w:rsidRDefault="006F5FD0" w:rsidP="00584BF4">
      <w:pPr>
        <w:ind w:left="709" w:hanging="349"/>
        <w:outlineLvl w:val="0"/>
        <w:rPr>
          <w:sz w:val="22"/>
          <w:szCs w:val="22"/>
          <w:lang w:val="en-GB"/>
        </w:rPr>
      </w:pPr>
      <w:bookmarkStart w:id="0" w:name="_DV_M201"/>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0"/>
      <w:bookmarkEnd w:id="1"/>
      <w:bookmarkEnd w:id="2"/>
      <w:bookmarkEnd w:id="3"/>
      <w:bookmarkEnd w:id="4"/>
      <w:bookmarkEnd w:id="5"/>
      <w:bookmarkEnd w:id="6"/>
      <w:bookmarkEnd w:id="7"/>
      <w:bookmarkEnd w:id="8"/>
      <w:bookmarkEnd w:id="9"/>
      <w:bookmarkEnd w:id="10"/>
      <w:bookmarkEnd w:id="11"/>
      <w:bookmarkEnd w:id="12"/>
      <w:bookmarkEnd w:id="13"/>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2FF8F53" w14:textId="77777777"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012A5F8A" w14:textId="61748152" w:rsidR="004E1482" w:rsidRPr="009F13FD" w:rsidRDefault="00364564" w:rsidP="007727F3">
      <w:pPr>
        <w:pStyle w:val="Blockquote"/>
        <w:jc w:val="both"/>
        <w:rPr>
          <w:sz w:val="22"/>
          <w:szCs w:val="22"/>
          <w:lang w:val="en-GB"/>
        </w:rPr>
      </w:pPr>
      <w:r w:rsidRPr="009F13FD">
        <w:rPr>
          <w:sz w:val="22"/>
          <w:szCs w:val="22"/>
          <w:lang w:val="en-GB"/>
        </w:rPr>
        <w:t>N</w:t>
      </w:r>
      <w:r w:rsidR="00E1782A" w:rsidRPr="009F13FD">
        <w:rPr>
          <w:sz w:val="22"/>
          <w:szCs w:val="22"/>
          <w:lang w:val="en-GB"/>
        </w:rPr>
        <w:t>o restrictions may be made in the number of lots a tenderer can be awarded.</w:t>
      </w:r>
    </w:p>
    <w:p w14:paraId="519FD253" w14:textId="2EA094AD" w:rsidR="00E1782A" w:rsidRDefault="004E1482" w:rsidP="007727F3">
      <w:pPr>
        <w:pStyle w:val="Blockquote"/>
        <w:jc w:val="both"/>
        <w:rPr>
          <w:sz w:val="22"/>
          <w:szCs w:val="22"/>
          <w:lang w:val="en-GB"/>
        </w:rPr>
      </w:pPr>
      <w:r w:rsidRPr="009F13FD">
        <w:rPr>
          <w:sz w:val="22"/>
          <w:szCs w:val="22"/>
          <w:lang w:val="en-GB"/>
        </w:rPr>
        <w:t xml:space="preserve">The </w:t>
      </w:r>
      <w:r w:rsidR="00632BDC" w:rsidRPr="009F13FD">
        <w:rPr>
          <w:sz w:val="22"/>
          <w:szCs w:val="22"/>
          <w:lang w:val="en-GB"/>
        </w:rPr>
        <w:t>tenderer</w:t>
      </w:r>
      <w:r w:rsidRPr="009F13FD">
        <w:rPr>
          <w:sz w:val="22"/>
          <w:szCs w:val="22"/>
          <w:lang w:val="en-GB"/>
        </w:rPr>
        <w:t xml:space="preserve"> may submit a </w:t>
      </w:r>
      <w:r w:rsidR="00632BDC" w:rsidRPr="009F13FD">
        <w:rPr>
          <w:sz w:val="22"/>
          <w:szCs w:val="22"/>
          <w:lang w:val="en-GB"/>
        </w:rPr>
        <w:t>tender</w:t>
      </w:r>
      <w:r w:rsidRPr="009F13FD">
        <w:rPr>
          <w:sz w:val="22"/>
          <w:szCs w:val="22"/>
          <w:lang w:val="en-GB"/>
        </w:rPr>
        <w:t xml:space="preserve"> for one lot only, several lots or all of the lots, but only one </w:t>
      </w:r>
      <w:r w:rsidR="00632BDC" w:rsidRPr="009F13FD">
        <w:rPr>
          <w:sz w:val="22"/>
          <w:szCs w:val="22"/>
          <w:lang w:val="en-GB"/>
        </w:rPr>
        <w:t>tender</w:t>
      </w:r>
      <w:r w:rsidRPr="009F13FD">
        <w:rPr>
          <w:sz w:val="22"/>
          <w:szCs w:val="22"/>
          <w:lang w:val="en-GB"/>
        </w:rPr>
        <w:t xml:space="preserve"> per lot. Contracts will be awarded lot by lot and each lot will form a separate contract.</w:t>
      </w:r>
      <w:r w:rsidR="00E1782A" w:rsidRPr="00B33EE6">
        <w:rPr>
          <w:sz w:val="22"/>
          <w:szCs w:val="22"/>
          <w:lang w:val="en-GB"/>
        </w:rPr>
        <w:t xml:space="preserve"> </w:t>
      </w:r>
    </w:p>
    <w:p w14:paraId="6CBC2AF9" w14:textId="77777777" w:rsidR="001A66C2" w:rsidRPr="003319C5" w:rsidRDefault="001A66C2" w:rsidP="008660AD">
      <w:pPr>
        <w:widowControl/>
        <w:snapToGrid w:val="0"/>
        <w:ind w:left="360" w:right="26"/>
        <w:jc w:val="both"/>
        <w:rPr>
          <w:rFonts w:eastAsia="Calibri"/>
          <w:i/>
          <w:iCs/>
          <w:snapToGrid/>
          <w:sz w:val="22"/>
          <w:szCs w:val="22"/>
          <w:lang w:val="en-GB"/>
        </w:rPr>
      </w:pPr>
      <w:r w:rsidRPr="003F1149">
        <w:rPr>
          <w:sz w:val="22"/>
          <w:szCs w:val="22"/>
          <w:lang w:val="en-GB"/>
        </w:rPr>
        <w:t xml:space="preserve">Any tenderer may state in its tender that it would offer a discount in the event that its tender is accepted for more than one lot. </w:t>
      </w:r>
    </w:p>
    <w:p w14:paraId="60A454E0" w14:textId="77777777" w:rsidR="001A66C2" w:rsidRPr="00B33EE6" w:rsidRDefault="001A66C2" w:rsidP="007727F3">
      <w:pPr>
        <w:pStyle w:val="Blockquote"/>
        <w:jc w:val="both"/>
        <w:rPr>
          <w:i/>
          <w:sz w:val="22"/>
          <w:szCs w:val="22"/>
          <w:lang w:val="en-GB"/>
        </w:rPr>
      </w:pPr>
    </w:p>
    <w:p w14:paraId="7B54A5E6"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796D557F" w14:textId="77777777"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 </w:t>
      </w:r>
      <w:proofErr w:type="gramStart"/>
      <w:r w:rsidRPr="00B33EE6">
        <w:rPr>
          <w:sz w:val="22"/>
          <w:szCs w:val="22"/>
          <w:lang w:val="en-GB"/>
        </w:rPr>
        <w:t>of</w:t>
      </w:r>
      <w:proofErr w:type="gramEnd"/>
      <w:r w:rsidRPr="00B33EE6">
        <w:rPr>
          <w:sz w:val="22"/>
          <w:szCs w:val="22"/>
          <w:lang w:val="en-GB"/>
        </w:rPr>
        <w:t xml:space="preserve">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p>
    <w:p w14:paraId="7275ED88" w14:textId="77777777"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3126791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2690E391" w:rsidR="00E9047D"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67C9DFE4" w:rsidR="006F5FD0" w:rsidRPr="00B33EE6" w:rsidRDefault="0095736F">
      <w:pPr>
        <w:keepNext/>
        <w:jc w:val="center"/>
        <w:rPr>
          <w:sz w:val="28"/>
          <w:szCs w:val="28"/>
          <w:lang w:val="en-GB"/>
        </w:rPr>
      </w:pPr>
      <w:r>
        <w:rPr>
          <w:noProof/>
          <w:snapToGrid/>
          <w:sz w:val="22"/>
          <w:szCs w:val="22"/>
          <w:lang w:val="sr-Latn-RS" w:eastAsia="sr-Latn-RS"/>
        </w:rPr>
        <w:lastRenderedPageBreak/>
        <mc:AlternateContent>
          <mc:Choice Requires="wps">
            <w:drawing>
              <wp:anchor distT="0" distB="0" distL="114300" distR="114300" simplePos="0" relativeHeight="251657728" behindDoc="0" locked="0" layoutInCell="0" allowOverlap="1" wp14:anchorId="11F7E59B" wp14:editId="2E54017D">
                <wp:simplePos x="0" y="0"/>
                <wp:positionH relativeFrom="column">
                  <wp:posOffset>19050</wp:posOffset>
                </wp:positionH>
                <wp:positionV relativeFrom="paragraph">
                  <wp:posOffset>26035</wp:posOffset>
                </wp:positionV>
                <wp:extent cx="5943600" cy="635"/>
                <wp:effectExtent l="0" t="0" r="0" b="0"/>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2.05pt" to="469.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jnbVQIAALEEAAAOAAAAZHJzL2Uyb0RvYy54bWysVE2P2jAQvVfqf7B8hyQQWIgIq4pAL9su&#10;Elv1bGyHWHVsyzYEVPW/d2w+BN1LVTWRLDseP7958yaz52Mr0YFbJ7QqcdZPMeKKaibUrsTf3la9&#10;CUbOE8WI1IqX+MQdfp5//DDrTMEHutGScYsARLmiMyVuvDdFkjja8Ja4vjZcwWatbUs8LO0uYZZ0&#10;gN7KZJCm46TTlhmrKXcOvlbnTTyP+HXNqX+ta8c9kiUGbj6ONo7bMCbzGSl2lphG0AsN8g8sWiIU&#10;XHqDqognaG/FO6hWUKudrn2f6jbRdS0ojzlANln6RzabhhgecwFxnLnJ5P4fLP16WFskWImHGCnS&#10;QolehOJoFJTpjCsgYKHWNuRGj2pjXjT94ZDSi4aoHY8M304GjmXhRPJwJCycAfxt90UziCF7r6NM&#10;x9q2ARIEQMdYjdOtGvzoEYWPo2k+HKdQNAp742FklJDietRY5z9z3aIwKbEE1hGaHF6cD1RIcQ0J&#10;Nym9ElLGckuFuhIP4BnFE05LwcJuiHN2t11Iiw4EHFPl4Y2Jwc59mNV7xSJawwlbXuaeCHmew+1S&#10;BTweTQiUYrp7z+2mYR1iIpDOBk8hQSbAkdkY/AwPRkTuoJe8xchq/134Jqoc9HlHcJKG90JQX9Fj&#10;8g8Xg6YXCkHdaMyf03S6nCwneS8fjJe9PK2q3qfVIu+NV9nTqBpWi0WV/QpXZnnRCMa4ChpdmyTL&#10;/86El3Y92/vWJrdqJI/oZ+ZHEAsEvJKOpgo+Ojtyq9lpba9mg76IwZceDo13v4b5/Z9m/hsAAP//&#10;AwBQSwMEFAAGAAgAAAAhAGmeAofbAAAABQEAAA8AAABkcnMvZG93bnJldi54bWxMj8tOwzAQRfdI&#10;/IM1SOyokxSVNMSpKiQ23SAKLNhN48lDxOModtuUr2dYwfLoju49U25mN6gTTaH3bCBdJKCIa297&#10;bg28vz3f5aBCRLY4eCYDFwqwqa6vSiysP/MrnfaxVVLCoUADXYxjoXWoO3IYFn4klqzxk8MoOLXa&#10;TniWcjfoLElW2mHPstDhSE8d1V/7ozNQrxq7zT9Gp78fsk+s85c23TXG3N7M20dQkeb4dwy/+qIO&#10;lTgd/JFtUIOBpXwSDdynoCRdL9fCB+EMdFXq//bVDwAAAP//AwBQSwECLQAUAAYACAAAACEAtoM4&#10;kv4AAADhAQAAEwAAAAAAAAAAAAAAAAAAAAAAW0NvbnRlbnRfVHlwZXNdLnhtbFBLAQItABQABgAI&#10;AAAAIQA4/SH/1gAAAJQBAAALAAAAAAAAAAAAAAAAAC8BAABfcmVscy8ucmVsc1BLAQItABQABgAI&#10;AAAAIQDNljnbVQIAALEEAAAOAAAAAAAAAAAAAAAAAC4CAABkcnMvZTJvRG9jLnhtbFBLAQItABQA&#10;BgAIAAAAIQBpngKH2wAAAAUBAAAPAAAAAAAAAAAAAAAAAK8EAABkcnMvZG93bnJldi54bWxQSwUG&#10;AAAAAAQABADzAAAAtwUAAAAA&#10;" o:allowincell="f" strokecolor="#d4d4d4" strokeweight="1.75pt">
                <v:shadow on="t" origin=".5,-.5" offset="0,-1pt"/>
              </v:line>
            </w:pict>
          </mc:Fallback>
        </mc:AlternateContent>
      </w:r>
      <w:r w:rsidR="006F5FD0" w:rsidRPr="00B33EE6">
        <w:rPr>
          <w:rStyle w:val="Strong"/>
          <w:sz w:val="28"/>
          <w:szCs w:val="28"/>
          <w:lang w:val="en-GB"/>
        </w:rPr>
        <w:t>PROVISIONAL TIMETABLE</w:t>
      </w:r>
    </w:p>
    <w:p w14:paraId="669BA67B" w14:textId="77777777"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7C4EA8E0" w14:textId="6315646A" w:rsidR="006F5FD0" w:rsidRPr="00B33EE6" w:rsidRDefault="007939A9" w:rsidP="00571687">
      <w:pPr>
        <w:pStyle w:val="Blockquote"/>
        <w:jc w:val="both"/>
        <w:rPr>
          <w:i/>
          <w:sz w:val="22"/>
          <w:szCs w:val="22"/>
          <w:lang w:val="en-GB"/>
        </w:rPr>
      </w:pPr>
      <w:r>
        <w:rPr>
          <w:rStyle w:val="Emphasis"/>
          <w:i w:val="0"/>
          <w:sz w:val="22"/>
          <w:szCs w:val="22"/>
          <w:lang w:val="en-GB"/>
        </w:rPr>
        <w:t>01.03.2023.</w:t>
      </w:r>
      <w:bookmarkStart w:id="14" w:name="_GoBack"/>
      <w:bookmarkEnd w:id="14"/>
    </w:p>
    <w:p w14:paraId="70B1A4AA" w14:textId="77777777" w:rsidR="006F5FD0" w:rsidRPr="00B33EE6" w:rsidRDefault="005639EC" w:rsidP="00571687">
      <w:pPr>
        <w:ind w:left="709" w:hanging="349"/>
        <w:outlineLvl w:val="0"/>
        <w:rPr>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14:paraId="6A07015F" w14:textId="5ACB1A66" w:rsidR="006F5FD0" w:rsidRPr="00B33EE6" w:rsidRDefault="009F13FD" w:rsidP="00571687">
      <w:pPr>
        <w:pStyle w:val="Blockquote"/>
        <w:jc w:val="both"/>
        <w:rPr>
          <w:i/>
          <w:sz w:val="22"/>
          <w:szCs w:val="22"/>
          <w:lang w:val="en-GB"/>
        </w:rPr>
      </w:pPr>
      <w:r w:rsidRPr="007939A9">
        <w:rPr>
          <w:rStyle w:val="Emphasis"/>
          <w:i w:val="0"/>
          <w:sz w:val="22"/>
          <w:szCs w:val="22"/>
          <w:lang w:val="en-GB"/>
        </w:rPr>
        <w:t>30 days after signing the contract</w:t>
      </w:r>
      <w:r w:rsidR="006638A1" w:rsidRPr="007939A9">
        <w:rPr>
          <w:rStyle w:val="Emphasis"/>
          <w:i w:val="0"/>
          <w:sz w:val="22"/>
          <w:szCs w:val="22"/>
          <w:lang w:val="en-GB"/>
        </w:rPr>
        <w:t xml:space="preserve"> by both parties</w:t>
      </w:r>
      <w:r w:rsidRPr="007939A9">
        <w:rPr>
          <w:rStyle w:val="Emphasis"/>
          <w:i w:val="0"/>
          <w:sz w:val="22"/>
          <w:szCs w:val="22"/>
          <w:lang w:val="en-GB"/>
        </w:rPr>
        <w:t xml:space="preserve"> but not later than 15.05.2023.</w:t>
      </w:r>
    </w:p>
    <w:p w14:paraId="29CC7DD8" w14:textId="09C2BF27" w:rsidR="006F5FD0" w:rsidRPr="00B33EE6" w:rsidRDefault="0095736F">
      <w:pPr>
        <w:rPr>
          <w:sz w:val="22"/>
          <w:szCs w:val="22"/>
          <w:lang w:val="en-GB"/>
        </w:rPr>
      </w:pPr>
      <w:r>
        <w:rPr>
          <w:noProof/>
          <w:snapToGrid/>
          <w:sz w:val="22"/>
          <w:szCs w:val="22"/>
          <w:lang w:val="sr-Latn-RS" w:eastAsia="sr-Latn-RS"/>
        </w:rPr>
        <mc:AlternateContent>
          <mc:Choice Requires="wps">
            <w:drawing>
              <wp:anchor distT="0" distB="0" distL="114300" distR="114300" simplePos="0" relativeHeight="251658752" behindDoc="0" locked="0" layoutInCell="0" allowOverlap="1" wp14:anchorId="6E3015B7" wp14:editId="4418E2D4">
                <wp:simplePos x="0" y="0"/>
                <wp:positionH relativeFrom="column">
                  <wp:posOffset>0</wp:posOffset>
                </wp:positionH>
                <wp:positionV relativeFrom="paragraph">
                  <wp:posOffset>152400</wp:posOffset>
                </wp:positionV>
                <wp:extent cx="5943600" cy="635"/>
                <wp:effectExtent l="0" t="0" r="0" b="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fiGVAIAALEEAAAOAAAAZHJzL2Uyb0RvYy54bWysVMGO2jAQvVfqP1i+s0kgZNmIsKoI9LLt&#10;Iu1WPRvbIVYd27INAVX9945NQEv3UlVNJMuOZ968eTOT+eOxk+jArRNaVTi7SzHiimom1K7C317X&#10;oxlGzhPFiNSKV/jEHX5cfPww703Jx7rVknGLAES5sjcVbr03ZZI42vKOuDttuILLRtuOeDjaXcIs&#10;6QG9k8k4TYuk15YZqyl3Dr7W50u8iPhNw6l/bhrHPZIVBm4+rjau27Amizkpd5aYVtCBBvkHFh0R&#10;CoJeoWriCdpb8Q6qE9Rqpxt/R3WX6KYRlMccIJss/SObl5YYHnMBcZy5yuT+Hyz9ethYJFiFxxgp&#10;0kGJnoTiqAjK9MaVYLBUGxtyo0f1Yp40/eGQ0suWqB2PDF9PBtyy4JHcuISDM4C/7b9oBjZk73WU&#10;6djYLkCCAOgYq3G6VoMfPaLwcfqQT4oUikbhrphMIz4pL67GOv+Z6w6FTYUlsI7Q5PDkfKBCyotJ&#10;iKT0WkgZyy0V6iFfeKbRw2kpWLgNds7utktp0YFAx9R5eIfAN2ZW7xWLaC0nbDXsPRHyvIfoUgU8&#10;HpsQKMV0957bl5b1iIlAOhvfhwSZgI7MCuhneDAicgez5C1GVvvvwrdR5aDPO4KzNLwDQX1Bj8nf&#10;BAZNBwpB3diYPx/Sh9VsNctH+bhYjfK0rkef1st8VKyz+2k9qZfLOvsVQmZ52QrGuAoaXYYky/+u&#10;CYdxPbf3dUyu1Uhu0c/MjyAWCHghHZsq9NG5I7eanTb20mwwF9F4mOEweG/PsH/7p1n8BgAA//8D&#10;AFBLAwQUAAYACAAAACEAbZF4N9sAAAAGAQAADwAAAGRycy9kb3ducmV2LnhtbEyPy07DQAxF90j8&#10;w8hI7OgkAYUQMqkqJDZsEC0s2LkZ5yEynigzbQNfj7uClR/Xuve4Wi9uVEeaw+DZQLpKQBE33g7c&#10;GXjfPd8UoEJEtjh6JgPfFGBdX15UWFp/4jc6bmOnxIRDiQb6GKdS69D05DCs/EQsWutnh1HGudN2&#10;xpOYu1FnSZJrhwNLQo8TPfXUfG0PzkCTt3ZTfExO/9xnn9gUr1360hpzfbVsHkFFWuLfMZzxBR1q&#10;Ydr7A9ugRgPySDSQ3UkV9eE2l2Z/XqSg60r/x69/AQAA//8DAFBLAQItABQABgAIAAAAIQC2gziS&#10;/gAAAOEBAAATAAAAAAAAAAAAAAAAAAAAAABbQ29udGVudF9UeXBlc10ueG1sUEsBAi0AFAAGAAgA&#10;AAAhADj9If/WAAAAlAEAAAsAAAAAAAAAAAAAAAAALwEAAF9yZWxzLy5yZWxzUEsBAi0AFAAGAAgA&#10;AAAhAB5x+IZUAgAAsQQAAA4AAAAAAAAAAAAAAAAALgIAAGRycy9lMm9Eb2MueG1sUEsBAi0AFAAG&#10;AAgAAAAhAG2ReDfbAAAABgEAAA8AAAAAAAAAAAAAAAAArgQAAGRycy9kb3ducmV2LnhtbFBLBQYA&#10;AAAABAAEAPMAAAC2BQAAAAA=&#10;" o:allowincell="f" strokecolor="#d4d4d4" strokeweight="1.75pt">
                <v:shadow on="t" origin=".5,-.5" offset="0,-1pt"/>
              </v:line>
            </w:pict>
          </mc:Fallback>
        </mc:AlternateContent>
      </w:r>
    </w:p>
    <w:p w14:paraId="25048343" w14:textId="77777777" w:rsidR="006F5FD0" w:rsidRPr="00B33EE6" w:rsidRDefault="006F5FD0">
      <w:pPr>
        <w:jc w:val="center"/>
        <w:rPr>
          <w:sz w:val="28"/>
          <w:szCs w:val="28"/>
          <w:lang w:val="en-GB"/>
        </w:rPr>
      </w:pPr>
      <w:r w:rsidRPr="00B33EE6">
        <w:rPr>
          <w:rStyle w:val="Strong"/>
          <w:sz w:val="28"/>
          <w:szCs w:val="28"/>
          <w:lang w:val="en-GB"/>
        </w:rPr>
        <w:t>SELECTION AND AWARD CRITERIA</w:t>
      </w:r>
    </w:p>
    <w:p w14:paraId="392C793B" w14:textId="2D2CD701" w:rsidR="006F5FD0" w:rsidRDefault="005639EC" w:rsidP="00584BF4">
      <w:pPr>
        <w:ind w:left="709" w:hanging="349"/>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7CAD1126"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Capacity-providing entities</w:t>
      </w:r>
    </w:p>
    <w:p w14:paraId="1677E155"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100C3D8B"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40A1B1CC" w14:textId="77777777" w:rsidR="00831982" w:rsidRDefault="00831982" w:rsidP="00831982">
      <w:pPr>
        <w:widowControl/>
        <w:spacing w:before="240" w:after="0"/>
        <w:ind w:left="426"/>
        <w:jc w:val="both"/>
        <w:rPr>
          <w:sz w:val="22"/>
          <w:szCs w:val="22"/>
          <w:highlight w:val="yellow"/>
          <w:lang w:val="en-GB"/>
        </w:rPr>
      </w:pPr>
      <w:r w:rsidRPr="00AE0634">
        <w:rPr>
          <w:sz w:val="22"/>
          <w:szCs w:val="22"/>
          <w:lang w:val="en-GB"/>
        </w:rPr>
        <w:t xml:space="preserve">With regard to economic and financial criteria, the entities upon whose capacity the economic operator </w:t>
      </w:r>
      <w:proofErr w:type="gramStart"/>
      <w:r w:rsidRPr="00AE0634">
        <w:rPr>
          <w:sz w:val="22"/>
          <w:szCs w:val="22"/>
          <w:lang w:val="en-GB"/>
        </w:rPr>
        <w:t>relies,</w:t>
      </w:r>
      <w:proofErr w:type="gramEnd"/>
      <w:r w:rsidRPr="00AE0634">
        <w:rPr>
          <w:sz w:val="22"/>
          <w:szCs w:val="22"/>
          <w:lang w:val="en-GB"/>
        </w:rPr>
        <w:t xml:space="preserve"> become jointly and severally liable for t</w:t>
      </w:r>
      <w:r>
        <w:rPr>
          <w:sz w:val="22"/>
          <w:szCs w:val="22"/>
          <w:lang w:val="en-GB"/>
        </w:rPr>
        <w:t>he performance of the contract.</w:t>
      </w:r>
    </w:p>
    <w:p w14:paraId="2C410C11" w14:textId="77777777" w:rsidR="00831982" w:rsidRPr="00B33EE6" w:rsidRDefault="00831982" w:rsidP="00584BF4">
      <w:pPr>
        <w:ind w:left="709" w:hanging="349"/>
        <w:outlineLvl w:val="0"/>
        <w:rPr>
          <w:sz w:val="22"/>
          <w:szCs w:val="22"/>
          <w:lang w:val="en-GB"/>
        </w:rPr>
      </w:pPr>
    </w:p>
    <w:p w14:paraId="0D716E4E" w14:textId="09857B85" w:rsidR="006F5FD0" w:rsidRPr="00B33EE6"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if not specified otherwise. The selection criteria will not be applied to natural persons and single-member companies when they are sub-contractors.</w:t>
      </w:r>
    </w:p>
    <w:p w14:paraId="53A16187" w14:textId="1D6B44A9" w:rsidR="006F5FD0" w:rsidRDefault="006F5FD0" w:rsidP="008660AD">
      <w:pPr>
        <w:pStyle w:val="Blockquote"/>
        <w:numPr>
          <w:ilvl w:val="0"/>
          <w:numId w:val="45"/>
        </w:numPr>
        <w:ind w:right="357"/>
        <w:jc w:val="both"/>
        <w:rPr>
          <w:sz w:val="22"/>
          <w:szCs w:val="22"/>
          <w:lang w:val="en-GB"/>
        </w:rPr>
      </w:pPr>
      <w:r w:rsidRPr="00B33EE6">
        <w:rPr>
          <w:b/>
          <w:sz w:val="22"/>
          <w:szCs w:val="22"/>
          <w:u w:val="single"/>
          <w:lang w:val="en-GB"/>
        </w:rPr>
        <w:t xml:space="preserve">Economic and financial </w:t>
      </w:r>
      <w:r w:rsidR="001C64F1" w:rsidRPr="00B33EE6">
        <w:rPr>
          <w:b/>
          <w:sz w:val="22"/>
          <w:szCs w:val="22"/>
          <w:u w:val="single"/>
          <w:lang w:val="en-GB"/>
        </w:rPr>
        <w:t xml:space="preserve">capacity </w:t>
      </w:r>
      <w:r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the last three </w:t>
      </w:r>
      <w:r w:rsidR="00D51C7E">
        <w:rPr>
          <w:sz w:val="22"/>
          <w:szCs w:val="22"/>
          <w:lang w:val="en-GB"/>
        </w:rPr>
        <w:t xml:space="preserve">financial </w:t>
      </w:r>
      <w:r w:rsidR="006751D2" w:rsidRPr="00B33EE6">
        <w:rPr>
          <w:sz w:val="22"/>
          <w:szCs w:val="22"/>
          <w:lang w:val="en-GB"/>
        </w:rPr>
        <w:t xml:space="preserve">years for </w:t>
      </w:r>
      <w:r w:rsidR="00CC1EE1">
        <w:rPr>
          <w:sz w:val="22"/>
          <w:szCs w:val="22"/>
          <w:lang w:val="en-GB"/>
        </w:rPr>
        <w:t>which accounts have been closed (2019, 2020 and 2021)</w:t>
      </w:r>
    </w:p>
    <w:p w14:paraId="17D6210E" w14:textId="4D4B3716" w:rsidR="000D1C0C" w:rsidRPr="000D1C0C" w:rsidRDefault="000D1C0C" w:rsidP="000D1C0C">
      <w:pPr>
        <w:pStyle w:val="Blockquote"/>
        <w:ind w:left="357" w:right="357"/>
        <w:jc w:val="both"/>
        <w:rPr>
          <w:b/>
          <w:sz w:val="22"/>
          <w:szCs w:val="22"/>
        </w:rPr>
      </w:pPr>
      <w:r>
        <w:rPr>
          <w:sz w:val="22"/>
          <w:szCs w:val="22"/>
        </w:rPr>
        <w:t xml:space="preserve"> </w:t>
      </w:r>
      <w:r w:rsidRPr="000D1C0C">
        <w:rPr>
          <w:b/>
          <w:sz w:val="22"/>
          <w:szCs w:val="22"/>
        </w:rPr>
        <w:t>FOR ALL LOTS:</w:t>
      </w:r>
    </w:p>
    <w:p w14:paraId="53BF3CD4" w14:textId="4403571B" w:rsidR="00CC1EE1" w:rsidRDefault="00CC1EE1" w:rsidP="009B5369">
      <w:pPr>
        <w:pStyle w:val="Blockquote"/>
        <w:ind w:left="357" w:right="357"/>
        <w:jc w:val="both"/>
        <w:rPr>
          <w:sz w:val="22"/>
          <w:szCs w:val="22"/>
        </w:rPr>
      </w:pPr>
      <w:r w:rsidRPr="00CC1EE1">
        <w:rPr>
          <w:sz w:val="22"/>
          <w:szCs w:val="22"/>
        </w:rPr>
        <w:t>•</w:t>
      </w:r>
      <w:r w:rsidRPr="00CC1EE1">
        <w:rPr>
          <w:sz w:val="22"/>
          <w:szCs w:val="22"/>
        </w:rPr>
        <w:tab/>
      </w:r>
      <w:proofErr w:type="gramStart"/>
      <w:r w:rsidRPr="00CC1EE1">
        <w:rPr>
          <w:sz w:val="22"/>
          <w:szCs w:val="22"/>
        </w:rPr>
        <w:t>the</w:t>
      </w:r>
      <w:proofErr w:type="gramEnd"/>
      <w:r w:rsidRPr="00CC1EE1">
        <w:rPr>
          <w:sz w:val="22"/>
          <w:szCs w:val="22"/>
        </w:rPr>
        <w:t xml:space="preserve"> average annual turnover</w:t>
      </w:r>
      <w:r w:rsidR="000D1C0C">
        <w:rPr>
          <w:sz w:val="22"/>
          <w:szCs w:val="22"/>
        </w:rPr>
        <w:t xml:space="preserve"> </w:t>
      </w:r>
      <w:r w:rsidRPr="00CC1EE1">
        <w:rPr>
          <w:sz w:val="22"/>
          <w:szCs w:val="22"/>
        </w:rPr>
        <w:t>of the tenderer</w:t>
      </w:r>
      <w:r w:rsidR="000D1C0C">
        <w:rPr>
          <w:sz w:val="22"/>
          <w:szCs w:val="22"/>
        </w:rPr>
        <w:t xml:space="preserve"> over past three years</w:t>
      </w:r>
      <w:r w:rsidRPr="00CC1EE1">
        <w:rPr>
          <w:sz w:val="22"/>
          <w:szCs w:val="22"/>
        </w:rPr>
        <w:t xml:space="preserve"> must exceed the annualized maximum budget of the</w:t>
      </w:r>
      <w:r w:rsidR="000D1C0C">
        <w:rPr>
          <w:sz w:val="22"/>
          <w:szCs w:val="22"/>
        </w:rPr>
        <w:t>ir</w:t>
      </w:r>
      <w:r w:rsidRPr="00CC1EE1">
        <w:rPr>
          <w:sz w:val="22"/>
          <w:szCs w:val="22"/>
        </w:rPr>
        <w:t xml:space="preserve"> offer</w:t>
      </w:r>
    </w:p>
    <w:p w14:paraId="377210D7" w14:textId="7D8A3596" w:rsidR="000D1C0C" w:rsidRDefault="000D1C0C" w:rsidP="009B5369">
      <w:pPr>
        <w:pStyle w:val="Blockquote"/>
        <w:ind w:left="357" w:right="357"/>
        <w:jc w:val="both"/>
        <w:rPr>
          <w:sz w:val="22"/>
          <w:szCs w:val="22"/>
        </w:rPr>
      </w:pPr>
      <w:r>
        <w:rPr>
          <w:sz w:val="22"/>
          <w:szCs w:val="22"/>
        </w:rPr>
        <w:t>I</w:t>
      </w:r>
      <w:r w:rsidRPr="000D1C0C">
        <w:rPr>
          <w:sz w:val="22"/>
          <w:szCs w:val="22"/>
        </w:rPr>
        <w:t>n case tender off</w:t>
      </w:r>
      <w:r>
        <w:rPr>
          <w:sz w:val="22"/>
          <w:szCs w:val="22"/>
        </w:rPr>
        <w:t>er is submitted for two</w:t>
      </w:r>
      <w:r w:rsidRPr="000D1C0C">
        <w:rPr>
          <w:sz w:val="22"/>
          <w:szCs w:val="22"/>
        </w:rPr>
        <w:t xml:space="preserve"> lots, the average annual turnover of the tenderer over the past three years for which accounts have been closed must exceed the sum of amounts specified in the value of their offers for the respective lots</w:t>
      </w:r>
      <w:r>
        <w:rPr>
          <w:sz w:val="22"/>
          <w:szCs w:val="22"/>
        </w:rPr>
        <w:t>.</w:t>
      </w:r>
    </w:p>
    <w:p w14:paraId="37D694E9" w14:textId="77777777" w:rsidR="00CC1EE1" w:rsidRPr="009B5369" w:rsidRDefault="00CC1EE1" w:rsidP="009B5369">
      <w:pPr>
        <w:pStyle w:val="Blockquote"/>
        <w:ind w:left="357" w:right="357"/>
        <w:jc w:val="both"/>
        <w:rPr>
          <w:sz w:val="22"/>
          <w:szCs w:val="22"/>
        </w:rPr>
      </w:pPr>
    </w:p>
    <w:p w14:paraId="5D762B00" w14:textId="77777777"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B33EE6">
        <w:rPr>
          <w:b/>
          <w:sz w:val="22"/>
          <w:szCs w:val="22"/>
          <w:u w:val="single"/>
          <w:lang w:val="en-GB"/>
        </w:rPr>
        <w:t xml:space="preserve"> </w:t>
      </w:r>
      <w:r w:rsidR="00A85E8A" w:rsidRPr="00B33EE6">
        <w:rPr>
          <w:b/>
          <w:sz w:val="22"/>
          <w:szCs w:val="22"/>
          <w:u w:val="single"/>
          <w:lang w:val="en-GB"/>
        </w:rPr>
        <w:t>(</w:t>
      </w:r>
      <w:r w:rsidR="006F5FD0" w:rsidRPr="00B33EE6">
        <w:rPr>
          <w:sz w:val="22"/>
          <w:szCs w:val="22"/>
          <w:lang w:val="en-GB"/>
        </w:rPr>
        <w:t xml:space="preserve">based on items </w:t>
      </w:r>
      <w:r w:rsidR="00087A72" w:rsidRPr="00B33EE6">
        <w:rPr>
          <w:sz w:val="22"/>
          <w:szCs w:val="22"/>
          <w:lang w:val="en-GB"/>
        </w:rPr>
        <w:t xml:space="preserve">4 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14:paraId="195C8042" w14:textId="77777777" w:rsidR="00BE08EC" w:rsidRDefault="00BE08EC" w:rsidP="00B33EE6">
      <w:pPr>
        <w:pStyle w:val="Blockquote"/>
        <w:ind w:right="357" w:hanging="3"/>
        <w:jc w:val="both"/>
        <w:rPr>
          <w:sz w:val="22"/>
          <w:szCs w:val="22"/>
          <w:lang w:val="en-GB"/>
        </w:rPr>
      </w:pPr>
      <w:r w:rsidRPr="00B33EE6">
        <w:rPr>
          <w:sz w:val="22"/>
          <w:szCs w:val="22"/>
          <w:lang w:val="en-GB"/>
        </w:rPr>
        <w:lastRenderedPageBreak/>
        <w:t xml:space="preserve">The reference period which will be taken into account will be the last </w:t>
      </w:r>
      <w:r w:rsidRPr="00C867B9">
        <w:rPr>
          <w:sz w:val="22"/>
          <w:szCs w:val="22"/>
          <w:lang w:val="en-GB"/>
        </w:rPr>
        <w:t>three</w:t>
      </w:r>
      <w:r w:rsidR="00862885" w:rsidRPr="00C867B9">
        <w:rPr>
          <w:sz w:val="22"/>
          <w:szCs w:val="22"/>
          <w:lang w:val="en-GB"/>
        </w:rPr>
        <w:t xml:space="preserve"> years</w:t>
      </w:r>
      <w:r w:rsidR="00862885">
        <w:rPr>
          <w:sz w:val="22"/>
          <w:szCs w:val="22"/>
          <w:lang w:val="en-GB"/>
        </w:rPr>
        <w:t xml:space="preserve"> </w:t>
      </w:r>
      <w:r w:rsidR="00771F97">
        <w:rPr>
          <w:sz w:val="22"/>
          <w:szCs w:val="22"/>
          <w:lang w:val="en-GB"/>
        </w:rPr>
        <w:t>preceding the</w:t>
      </w:r>
      <w:r w:rsidRPr="00B33EE6">
        <w:rPr>
          <w:sz w:val="22"/>
          <w:szCs w:val="22"/>
          <w:lang w:val="en-GB"/>
        </w:rPr>
        <w:t xml:space="preserve"> submission deadline.</w:t>
      </w:r>
    </w:p>
    <w:p w14:paraId="4E2FA62A" w14:textId="77777777" w:rsidR="00C360C3" w:rsidRDefault="00C360C3" w:rsidP="00B33EE6">
      <w:pPr>
        <w:pStyle w:val="Blockquote"/>
        <w:ind w:right="357" w:hanging="3"/>
        <w:jc w:val="both"/>
        <w:rPr>
          <w:sz w:val="22"/>
          <w:szCs w:val="22"/>
          <w:lang w:val="en-GB"/>
        </w:rPr>
      </w:pPr>
    </w:p>
    <w:p w14:paraId="44D24C83" w14:textId="488B5BE6" w:rsidR="00D24F8E" w:rsidRDefault="00D24F8E" w:rsidP="00B33EE6">
      <w:pPr>
        <w:pStyle w:val="Blockquote"/>
        <w:ind w:right="357" w:hanging="3"/>
        <w:jc w:val="both"/>
        <w:rPr>
          <w:sz w:val="22"/>
          <w:szCs w:val="22"/>
          <w:lang w:val="en-GB"/>
        </w:rPr>
      </w:pPr>
      <w:r>
        <w:rPr>
          <w:sz w:val="22"/>
          <w:szCs w:val="22"/>
          <w:lang w:val="en-GB"/>
        </w:rPr>
        <w:t>FOR ALL LOTS:</w:t>
      </w:r>
    </w:p>
    <w:p w14:paraId="4CAD3E9B" w14:textId="59EEBAB0" w:rsidR="00413332" w:rsidRDefault="00413332" w:rsidP="003A3BDA">
      <w:pPr>
        <w:pStyle w:val="Blockquote"/>
        <w:numPr>
          <w:ilvl w:val="0"/>
          <w:numId w:val="46"/>
        </w:numPr>
        <w:ind w:left="426" w:right="357" w:firstLine="0"/>
        <w:jc w:val="both"/>
        <w:rPr>
          <w:sz w:val="22"/>
          <w:szCs w:val="22"/>
          <w:lang w:val="en-GB"/>
        </w:rPr>
      </w:pPr>
      <w:r>
        <w:rPr>
          <w:sz w:val="22"/>
          <w:szCs w:val="22"/>
          <w:lang w:val="en-GB"/>
        </w:rPr>
        <w:t>At least one staff member currently working for the tenderer in fields related to this contract.</w:t>
      </w:r>
    </w:p>
    <w:p w14:paraId="2551736D" w14:textId="77777777" w:rsidR="00D24F8E" w:rsidRPr="00B33EE6" w:rsidRDefault="00D24F8E" w:rsidP="00D24F8E">
      <w:pPr>
        <w:pStyle w:val="Blockquote"/>
        <w:ind w:left="426" w:right="357"/>
        <w:jc w:val="both"/>
        <w:rPr>
          <w:sz w:val="22"/>
          <w:szCs w:val="22"/>
          <w:lang w:val="en-GB"/>
        </w:rPr>
      </w:pPr>
    </w:p>
    <w:p w14:paraId="05E75179" w14:textId="701A9B00" w:rsidR="00BE08EC" w:rsidRDefault="00571687" w:rsidP="00B33EE6">
      <w:pPr>
        <w:pStyle w:val="Blockquote"/>
        <w:ind w:left="720" w:right="357" w:hanging="360"/>
        <w:jc w:val="both"/>
        <w:rPr>
          <w:sz w:val="22"/>
          <w:szCs w:val="22"/>
          <w:lang w:val="en-GB"/>
        </w:rPr>
      </w:pPr>
      <w:r w:rsidRPr="00B33EE6">
        <w:rPr>
          <w:b/>
          <w:sz w:val="22"/>
          <w:szCs w:val="22"/>
          <w:u w:val="single"/>
          <w:lang w:val="en-GB"/>
        </w:rPr>
        <w:t>3)</w:t>
      </w:r>
      <w:r w:rsidRPr="00B33EE6">
        <w:rPr>
          <w:b/>
          <w:sz w:val="22"/>
          <w:szCs w:val="22"/>
          <w:u w:val="single"/>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6F5FD0" w:rsidRPr="00B33EE6">
        <w:rPr>
          <w:b/>
          <w:sz w:val="22"/>
          <w:szCs w:val="22"/>
          <w:u w:val="single"/>
          <w:lang w:val="en-GB"/>
        </w:rPr>
        <w:t xml:space="preserve"> </w:t>
      </w:r>
      <w:r w:rsidR="00087A72" w:rsidRPr="00B33EE6">
        <w:rPr>
          <w:sz w:val="22"/>
          <w:szCs w:val="22"/>
          <w:lang w:val="en-GB"/>
        </w:rPr>
        <w:t>(</w:t>
      </w:r>
      <w:r w:rsidR="006F5FD0" w:rsidRPr="00B33EE6">
        <w:rPr>
          <w:sz w:val="22"/>
          <w:szCs w:val="22"/>
          <w:lang w:val="en-GB"/>
        </w:rPr>
        <w:t xml:space="preserve">based on items 5 and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 xml:space="preserve">. The reference period which will be taken into account will be the last </w:t>
      </w:r>
      <w:r w:rsidR="00BE08EC" w:rsidRPr="00413332">
        <w:rPr>
          <w:sz w:val="22"/>
          <w:szCs w:val="22"/>
          <w:lang w:val="en-GB"/>
        </w:rPr>
        <w:t>three</w:t>
      </w:r>
      <w:r w:rsidR="00862885" w:rsidRPr="00413332">
        <w:rPr>
          <w:sz w:val="22"/>
          <w:szCs w:val="22"/>
          <w:lang w:val="en-GB"/>
        </w:rPr>
        <w:t xml:space="preserve"> years</w:t>
      </w:r>
      <w:r w:rsidR="00862885" w:rsidRPr="00A046E7">
        <w:rPr>
          <w:sz w:val="22"/>
          <w:szCs w:val="22"/>
          <w:lang w:val="en-GB"/>
        </w:rPr>
        <w:t xml:space="preserve"> </w:t>
      </w:r>
      <w:r w:rsidR="00771F97">
        <w:rPr>
          <w:sz w:val="22"/>
          <w:szCs w:val="22"/>
          <w:lang w:val="en-GB"/>
        </w:rPr>
        <w:t>preceding the</w:t>
      </w:r>
      <w:r w:rsidR="00BE08EC" w:rsidRPr="00B33EE6">
        <w:rPr>
          <w:sz w:val="22"/>
          <w:szCs w:val="22"/>
          <w:lang w:val="en-GB"/>
        </w:rPr>
        <w:t xml:space="preserve"> submission deadline.</w:t>
      </w:r>
    </w:p>
    <w:p w14:paraId="40C5F384" w14:textId="77777777" w:rsidR="00D24F8E" w:rsidRDefault="00D24F8E" w:rsidP="00B33EE6">
      <w:pPr>
        <w:pStyle w:val="Blockquote"/>
        <w:ind w:left="720" w:right="357" w:hanging="360"/>
        <w:jc w:val="both"/>
        <w:rPr>
          <w:sz w:val="22"/>
          <w:szCs w:val="22"/>
          <w:lang w:val="en-GB"/>
        </w:rPr>
      </w:pPr>
    </w:p>
    <w:p w14:paraId="5F69D328" w14:textId="77777777" w:rsidR="00D24F8E" w:rsidRDefault="00D24F8E" w:rsidP="00B33EE6">
      <w:pPr>
        <w:pStyle w:val="Blockquote"/>
        <w:ind w:left="720" w:right="357" w:hanging="360"/>
        <w:jc w:val="both"/>
        <w:rPr>
          <w:sz w:val="22"/>
          <w:szCs w:val="22"/>
          <w:lang w:val="en-GB"/>
        </w:rPr>
      </w:pPr>
    </w:p>
    <w:p w14:paraId="79D69C97" w14:textId="406F1F89" w:rsidR="00D24F8E" w:rsidRDefault="00D24F8E" w:rsidP="00B33EE6">
      <w:pPr>
        <w:pStyle w:val="Blockquote"/>
        <w:ind w:left="720" w:right="357" w:hanging="360"/>
        <w:jc w:val="both"/>
        <w:rPr>
          <w:sz w:val="22"/>
          <w:szCs w:val="22"/>
          <w:lang w:val="en-GB"/>
        </w:rPr>
      </w:pPr>
      <w:r>
        <w:rPr>
          <w:sz w:val="22"/>
          <w:szCs w:val="22"/>
          <w:lang w:val="en-GB"/>
        </w:rPr>
        <w:t>FOR ALL LOTS:</w:t>
      </w:r>
    </w:p>
    <w:p w14:paraId="02199E2B" w14:textId="77777777" w:rsidR="00D24F8E" w:rsidRPr="00B33EE6" w:rsidRDefault="00D24F8E" w:rsidP="00B33EE6">
      <w:pPr>
        <w:pStyle w:val="Blockquote"/>
        <w:ind w:left="720" w:right="357" w:hanging="360"/>
        <w:jc w:val="both"/>
        <w:rPr>
          <w:sz w:val="22"/>
          <w:szCs w:val="22"/>
          <w:lang w:val="en-GB"/>
        </w:rPr>
      </w:pPr>
    </w:p>
    <w:p w14:paraId="5FB4D32D" w14:textId="71A90228" w:rsidR="00D24F8E" w:rsidRPr="00C360C3" w:rsidRDefault="00BE783C" w:rsidP="00E050F2">
      <w:pPr>
        <w:pStyle w:val="Blockquote"/>
        <w:numPr>
          <w:ilvl w:val="0"/>
          <w:numId w:val="34"/>
        </w:numPr>
        <w:tabs>
          <w:tab w:val="clear" w:pos="360"/>
          <w:tab w:val="left" w:pos="709"/>
        </w:tabs>
        <w:ind w:left="709" w:hanging="283"/>
        <w:jc w:val="both"/>
        <w:rPr>
          <w:sz w:val="22"/>
          <w:szCs w:val="22"/>
          <w:lang w:val="en-GB"/>
        </w:rPr>
      </w:pPr>
      <w:r w:rsidRPr="00C360C3">
        <w:rPr>
          <w:sz w:val="22"/>
          <w:szCs w:val="22"/>
          <w:lang w:val="en-GB"/>
        </w:rPr>
        <w:t xml:space="preserve">the </w:t>
      </w:r>
      <w:r w:rsidR="00994EA3" w:rsidRPr="00C360C3">
        <w:rPr>
          <w:sz w:val="22"/>
          <w:szCs w:val="22"/>
          <w:lang w:val="en-GB"/>
        </w:rPr>
        <w:t>tenderer</w:t>
      </w:r>
      <w:r w:rsidRPr="00C360C3">
        <w:rPr>
          <w:sz w:val="22"/>
          <w:szCs w:val="22"/>
          <w:lang w:val="en-GB"/>
        </w:rPr>
        <w:t xml:space="preserve"> has </w:t>
      </w:r>
      <w:r w:rsidR="00E81C0B" w:rsidRPr="00C360C3">
        <w:rPr>
          <w:sz w:val="22"/>
          <w:szCs w:val="22"/>
          <w:lang w:val="en-GB"/>
        </w:rPr>
        <w:t>delivered supplies</w:t>
      </w:r>
      <w:r w:rsidR="001661F7" w:rsidRPr="00C360C3">
        <w:rPr>
          <w:sz w:val="22"/>
          <w:szCs w:val="22"/>
          <w:lang w:val="en-GB"/>
        </w:rPr>
        <w:t xml:space="preserve"> under </w:t>
      </w:r>
      <w:r w:rsidR="00413332" w:rsidRPr="00C360C3">
        <w:rPr>
          <w:sz w:val="22"/>
          <w:szCs w:val="22"/>
          <w:lang w:val="en-GB"/>
        </w:rPr>
        <w:t xml:space="preserve">at least </w:t>
      </w:r>
      <w:r w:rsidR="003A3BDA" w:rsidRPr="00C360C3">
        <w:rPr>
          <w:sz w:val="22"/>
          <w:szCs w:val="22"/>
          <w:lang w:val="en-GB"/>
        </w:rPr>
        <w:t>1 (one)</w:t>
      </w:r>
      <w:r w:rsidRPr="00C360C3">
        <w:rPr>
          <w:sz w:val="22"/>
          <w:szCs w:val="22"/>
          <w:lang w:val="en-GB"/>
        </w:rPr>
        <w:t xml:space="preserve"> </w:t>
      </w:r>
      <w:r w:rsidR="001661F7" w:rsidRPr="00C360C3">
        <w:rPr>
          <w:sz w:val="22"/>
          <w:szCs w:val="22"/>
          <w:lang w:val="en-GB"/>
        </w:rPr>
        <w:t>contract</w:t>
      </w:r>
      <w:r w:rsidRPr="00C360C3">
        <w:rPr>
          <w:sz w:val="22"/>
          <w:szCs w:val="22"/>
          <w:lang w:val="en-GB"/>
        </w:rPr>
        <w:t xml:space="preserve"> </w:t>
      </w:r>
      <w:r w:rsidR="00413332" w:rsidRPr="00C360C3">
        <w:rPr>
          <w:sz w:val="22"/>
          <w:szCs w:val="22"/>
          <w:lang w:val="en-GB"/>
        </w:rPr>
        <w:t xml:space="preserve"> </w:t>
      </w:r>
      <w:r w:rsidRPr="00C360C3">
        <w:rPr>
          <w:sz w:val="22"/>
          <w:szCs w:val="22"/>
          <w:lang w:val="en-GB"/>
        </w:rPr>
        <w:t xml:space="preserve">with a budget </w:t>
      </w:r>
      <w:r w:rsidR="00C360C3">
        <w:rPr>
          <w:sz w:val="22"/>
          <w:szCs w:val="22"/>
          <w:lang w:val="en-GB"/>
        </w:rPr>
        <w:t xml:space="preserve">equal or </w:t>
      </w:r>
      <w:r w:rsidR="00FC0A8F">
        <w:rPr>
          <w:sz w:val="22"/>
          <w:szCs w:val="22"/>
          <w:lang w:val="en-GB"/>
        </w:rPr>
        <w:t>greater</w:t>
      </w:r>
      <w:r w:rsidR="00C360C3">
        <w:rPr>
          <w:sz w:val="22"/>
          <w:szCs w:val="22"/>
          <w:lang w:val="en-GB"/>
        </w:rPr>
        <w:t xml:space="preserve"> than its Financial offer, for technique/equipment in the fields similar related to this contract for the corresponding Lot for which is submitting proposal, which was implemented during the following period: 3 years from the submission deadline.</w:t>
      </w:r>
    </w:p>
    <w:p w14:paraId="371651C5" w14:textId="77777777" w:rsidR="00D24F8E" w:rsidRDefault="00D24F8E" w:rsidP="00E050F2">
      <w:pPr>
        <w:pStyle w:val="Blockquote"/>
        <w:tabs>
          <w:tab w:val="left" w:pos="284"/>
        </w:tabs>
        <w:jc w:val="both"/>
        <w:rPr>
          <w:sz w:val="22"/>
          <w:szCs w:val="22"/>
          <w:lang w:val="en-GB"/>
        </w:rPr>
      </w:pPr>
    </w:p>
    <w:p w14:paraId="15683C0B" w14:textId="3C95ACC9" w:rsidR="00781603" w:rsidRPr="00E050F2" w:rsidRDefault="00CB2A5B" w:rsidP="00E050F2">
      <w:pPr>
        <w:pStyle w:val="Blockquote"/>
        <w:tabs>
          <w:tab w:val="left" w:pos="284"/>
        </w:tabs>
        <w:jc w:val="both"/>
        <w:rPr>
          <w:sz w:val="22"/>
          <w:szCs w:val="22"/>
          <w:lang w:val="en-GB"/>
        </w:rPr>
      </w:pPr>
      <w:r w:rsidRPr="00CB2A5B">
        <w:rPr>
          <w:sz w:val="22"/>
          <w:szCs w:val="22"/>
          <w:lang w:val="en-GB"/>
        </w:rPr>
        <w:t>This means that the contract the tenderer refers to could have been started at any time during the indicated period but it does not necessarily have to be completed during that period, nor implemented during the entire period. Tenderers are allowed to refer either to supply contracts completed within the reference period (although started earlier) or to supply contracts not yet completed. Only the portion satisfactorily completed during the reference period will be taken into consideration. This portion will have to be supported by documentary evidence (statement or certificate from the entity which awarded the contract, proof of payment) also detailing its value. If a tenderer has implemented the supply contract in a consortium, the percentage that the tenderer has successfully completed must be clear from the documentary evidence, together with a description of the nature of the supplies provided if the selection criteria relating to the pertinence of the experience have been used.</w:t>
      </w:r>
    </w:p>
    <w:p w14:paraId="51B1F72F" w14:textId="77777777" w:rsidR="004F00C7" w:rsidRDefault="004F00C7" w:rsidP="008660AD">
      <w:pPr>
        <w:pStyle w:val="Blockquote"/>
        <w:ind w:left="0"/>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14:paraId="7BC4ADDE" w14:textId="77777777" w:rsidR="00FC0A8F" w:rsidRPr="00B33EE6" w:rsidRDefault="00FC0A8F" w:rsidP="008660AD">
      <w:pPr>
        <w:pStyle w:val="Blockquote"/>
        <w:ind w:left="0"/>
        <w:jc w:val="both"/>
        <w:rPr>
          <w:sz w:val="22"/>
          <w:szCs w:val="22"/>
          <w:lang w:val="en-GB"/>
        </w:rPr>
      </w:pPr>
    </w:p>
    <w:p w14:paraId="36FE5E2E"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576FDB42" w14:textId="5CE4BD9E" w:rsidR="006F5FD0" w:rsidRPr="00B33EE6" w:rsidRDefault="00831982" w:rsidP="0007067C">
      <w:pPr>
        <w:pStyle w:val="Blockquote"/>
        <w:ind w:left="426" w:right="1"/>
        <w:jc w:val="both"/>
        <w:rPr>
          <w:sz w:val="22"/>
          <w:szCs w:val="22"/>
          <w:lang w:val="en-GB"/>
        </w:rPr>
      </w:pPr>
      <w:proofErr w:type="gramStart"/>
      <w:r w:rsidRPr="003F1149">
        <w:rPr>
          <w:sz w:val="22"/>
          <w:szCs w:val="22"/>
          <w:lang w:val="en-GB"/>
        </w:rPr>
        <w:t xml:space="preserve">Price </w:t>
      </w:r>
      <w:r>
        <w:rPr>
          <w:sz w:val="22"/>
          <w:szCs w:val="22"/>
          <w:lang w:val="en-GB"/>
        </w:rPr>
        <w:t>(</w:t>
      </w:r>
      <w:r w:rsidRPr="003F1149">
        <w:rPr>
          <w:sz w:val="22"/>
          <w:szCs w:val="22"/>
          <w:lang w:val="en-GB"/>
        </w:rPr>
        <w:t>or, if appropriate after</w:t>
      </w:r>
      <w:r>
        <w:rPr>
          <w:sz w:val="22"/>
          <w:szCs w:val="22"/>
          <w:lang w:val="en-GB"/>
        </w:rPr>
        <w:t xml:space="preserve"> </w:t>
      </w:r>
      <w:r w:rsidRPr="00D7474F">
        <w:rPr>
          <w:sz w:val="22"/>
          <w:szCs w:val="22"/>
          <w:lang w:val="en-GB"/>
        </w:rPr>
        <w:t>prior approval</w:t>
      </w:r>
      <w:r w:rsidRPr="003F1149">
        <w:rPr>
          <w:sz w:val="22"/>
          <w:szCs w:val="22"/>
          <w:lang w:val="en-GB"/>
        </w:rPr>
        <w:t xml:space="preserve">, the </w:t>
      </w:r>
      <w:r>
        <w:rPr>
          <w:sz w:val="22"/>
          <w:szCs w:val="22"/>
          <w:lang w:val="en-GB"/>
        </w:rPr>
        <w:t xml:space="preserve">best </w:t>
      </w:r>
      <w:r w:rsidRPr="00B619CC">
        <w:rPr>
          <w:lang w:val="en-GB"/>
        </w:rPr>
        <w:t>price-quality ratio</w:t>
      </w:r>
      <w:r w:rsidRPr="0044555C">
        <w:rPr>
          <w:lang w:val="en-GB"/>
        </w:rPr>
        <w:t xml:space="preserve"> </w:t>
      </w:r>
      <w:r w:rsidRPr="003F1149">
        <w:rPr>
          <w:sz w:val="22"/>
          <w:szCs w:val="22"/>
          <w:lang w:val="en-GB"/>
        </w:rPr>
        <w:t>which is a combination of quality</w:t>
      </w:r>
      <w:r>
        <w:rPr>
          <w:sz w:val="22"/>
          <w:szCs w:val="22"/>
          <w:lang w:val="en-GB"/>
        </w:rPr>
        <w:t xml:space="preserve"> and </w:t>
      </w:r>
      <w:r w:rsidRPr="003F1149">
        <w:rPr>
          <w:sz w:val="22"/>
          <w:szCs w:val="22"/>
          <w:lang w:val="en-GB"/>
        </w:rPr>
        <w:t>price</w:t>
      </w:r>
      <w:r>
        <w:rPr>
          <w:sz w:val="22"/>
          <w:szCs w:val="22"/>
          <w:lang w:val="en-GB"/>
        </w:rPr>
        <w:t>).</w:t>
      </w:r>
      <w:proofErr w:type="gramEnd"/>
    </w:p>
    <w:p w14:paraId="793B56EE" w14:textId="7F6987D0" w:rsidR="006F5FD0" w:rsidRPr="00B33EE6" w:rsidRDefault="0095736F">
      <w:pPr>
        <w:rPr>
          <w:sz w:val="22"/>
          <w:szCs w:val="22"/>
          <w:lang w:val="en-GB"/>
        </w:rPr>
      </w:pPr>
      <w:r>
        <w:rPr>
          <w:noProof/>
          <w:snapToGrid/>
          <w:sz w:val="22"/>
          <w:szCs w:val="22"/>
          <w:lang w:val="sr-Latn-RS" w:eastAsia="sr-Latn-RS"/>
        </w:rPr>
        <mc:AlternateContent>
          <mc:Choice Requires="wps">
            <w:drawing>
              <wp:anchor distT="0" distB="0" distL="114300" distR="114300" simplePos="0" relativeHeight="251659776" behindDoc="0" locked="0" layoutInCell="0" allowOverlap="1" wp14:anchorId="45BE0657" wp14:editId="4C1FEA3A">
                <wp:simplePos x="0" y="0"/>
                <wp:positionH relativeFrom="column">
                  <wp:posOffset>0</wp:posOffset>
                </wp:positionH>
                <wp:positionV relativeFrom="paragraph">
                  <wp:posOffset>152400</wp:posOffset>
                </wp:positionV>
                <wp:extent cx="5943600" cy="635"/>
                <wp:effectExtent l="0" t="0" r="0" b="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yU1VQIAALEEAAAOAAAAZHJzL2Uyb0RvYy54bWysVMGO2jAQvVfqP1i+QxI2sGy0YVUR6IV2&#10;kXarno3tJFYd27INAVX9945NQEv3UlVNJMuOZ968eTOTx6djJ9GBWye0KnE2TjHiimomVFPib6/r&#10;0Rwj54liRGrFS3ziDj8tPn547E3BJ7rVknGLAES5ojclbr03RZI42vKOuLE2XMFlrW1HPBxtkzBL&#10;ekDvZDJJ01nSa8uM1ZQ7B1+r8yVeRPy65tQ/17XjHskSAzcfVxvXXViTxSMpGktMK+hAg/wDi44I&#10;BUGvUBXxBO2teAfVCWq107UfU90luq4F5TEHyCZL/8jmpSWGx1xAHGeuMrn/B0u/HrYWCQa1w0iR&#10;Dkq0EYqj+6BMb1wBBku1tSE3elQvZqPpD4eUXrZENTwyfD0ZcMuCR3LjEg7OAP6u/6IZ2JC911Gm&#10;Y227AAkCoGOsxulaDX70iMLH6UN+N0uhaBTuZnfTiE+Ki6uxzn/mukNhU2IJrCM0OWycD1RIcTEJ&#10;kZReCyljuaVCfYkn8Eyjh9NSsHAb7Jxtdktp0YFAx1R5eIfAN2ZW7xWLaC0nbDXsPRHyvIfoUgU8&#10;HpsQKMV0957bl5b1iIlAOpvchwSZgI7MZtDP8GBEZAOz5C1GVvvvwrdR5aDPO4LzNLwDQX1Bj8nf&#10;BAZNBwpB3diYPx/Sh9V8Nc9H+WS2GuVpVY0+rZf5aLbO7qfVXbVcVtmvEDLLi1YwxlXQ6DIkWf53&#10;TTiM67m9r2NyrUZyi35mfgSxQMAL6dhUoY/OHbnT7LS1l2aDuYjGwwyHwXt7hv3bP83iNwAAAP//&#10;AwBQSwMEFAAGAAgAAAAhAG2ReDfbAAAABgEAAA8AAABkcnMvZG93bnJldi54bWxMj8tOw0AMRfdI&#10;/MPISOzoJAGFEDKpKiQ2bBAtLNi5GechMp4oM20DX4+7gpUf17r3uFovblRHmsPg2UC6SkARN94O&#10;3Bl43z3fFKBCRLY4eiYD3xRgXV9eVFhaf+I3Om5jp8SEQ4kG+hinUuvQ9OQwrPxELFrrZ4dRxrnT&#10;dsaTmLtRZ0mSa4cDS0KPEz311HxtD85Ak7d2U3xMTv/cZ5/YFK9d+tIac321bB5BRVri3zGc8QUd&#10;amHa+wPboEYD8kg0kN1JFfXhNpdmf16koOtK/8evfwEAAP//AwBQSwECLQAUAAYACAAAACEAtoM4&#10;kv4AAADhAQAAEwAAAAAAAAAAAAAAAAAAAAAAW0NvbnRlbnRfVHlwZXNdLnhtbFBLAQItABQABgAI&#10;AAAAIQA4/SH/1gAAAJQBAAALAAAAAAAAAAAAAAAAAC8BAABfcmVscy8ucmVsc1BLAQItABQABgAI&#10;AAAAIQDMOyU1VQIAALEEAAAOAAAAAAAAAAAAAAAAAC4CAABkcnMvZTJvRG9jLnhtbFBLAQItABQA&#10;BgAIAAAAIQBtkXg32wAAAAYBAAAPAAAAAAAAAAAAAAAAAK8EAABkcnMvZG93bnJldi54bWxQSwUG&#10;AAAAAAQABADzAAAAtwUAAAAA&#10;" o:allowincell="f" strokecolor="#d4d4d4" strokeweight="1.75pt">
                <v:shadow on="t" origin=".5,-.5" offset="0,-1pt"/>
              </v:line>
            </w:pict>
          </mc:Fallback>
        </mc:AlternateContent>
      </w:r>
    </w:p>
    <w:p w14:paraId="7482CE23" w14:textId="77777777" w:rsidR="006F5FD0" w:rsidRPr="00B33EE6" w:rsidRDefault="00994EA3">
      <w:pPr>
        <w:keepNext/>
        <w:jc w:val="center"/>
        <w:rPr>
          <w:sz w:val="28"/>
          <w:szCs w:val="28"/>
          <w:lang w:val="en-GB"/>
        </w:rPr>
      </w:pPr>
      <w:r w:rsidRPr="00B33EE6">
        <w:rPr>
          <w:rStyle w:val="Strong"/>
          <w:sz w:val="28"/>
          <w:szCs w:val="28"/>
          <w:lang w:val="en-GB"/>
        </w:rPr>
        <w:t>TENDERING</w:t>
      </w:r>
    </w:p>
    <w:p w14:paraId="592B0149" w14:textId="77777777"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5C4B9423" w14:textId="2DE24D7F" w:rsidR="007939A9" w:rsidRPr="007939A9" w:rsidRDefault="00994EA3" w:rsidP="007939A9">
      <w:pPr>
        <w:pStyle w:val="Blockquote"/>
        <w:ind w:left="644" w:right="1"/>
        <w:jc w:val="both"/>
        <w:rPr>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w:t>
      </w:r>
      <w:r w:rsidR="007939A9">
        <w:rPr>
          <w:sz w:val="22"/>
          <w:szCs w:val="22"/>
          <w:lang w:val="en-GB"/>
        </w:rPr>
        <w:t xml:space="preserve">13.02.2023. </w:t>
      </w:r>
      <w:proofErr w:type="gramStart"/>
      <w:r w:rsidR="007939A9">
        <w:rPr>
          <w:sz w:val="22"/>
          <w:szCs w:val="22"/>
          <w:lang w:val="en-GB"/>
        </w:rPr>
        <w:t>at</w:t>
      </w:r>
      <w:proofErr w:type="gramEnd"/>
      <w:r w:rsidR="007939A9">
        <w:rPr>
          <w:sz w:val="22"/>
          <w:szCs w:val="22"/>
          <w:lang w:val="en-GB"/>
        </w:rPr>
        <w:t xml:space="preserve"> 12</w:t>
      </w:r>
      <w:r w:rsidR="007939A9" w:rsidRPr="007939A9">
        <w:rPr>
          <w:sz w:val="22"/>
          <w:szCs w:val="22"/>
          <w:lang w:val="en-GB"/>
        </w:rPr>
        <w:t xml:space="preserve"> h loca</w:t>
      </w:r>
      <w:r w:rsidR="007939A9">
        <w:rPr>
          <w:sz w:val="22"/>
          <w:szCs w:val="22"/>
          <w:lang w:val="en-GB"/>
        </w:rPr>
        <w:t>l time.</w:t>
      </w:r>
    </w:p>
    <w:p w14:paraId="61DD2F00" w14:textId="76C0C4D2" w:rsidR="006F5FD0" w:rsidRPr="00B33EE6" w:rsidRDefault="006F5FD0">
      <w:pPr>
        <w:pStyle w:val="Blockquote"/>
        <w:jc w:val="both"/>
        <w:rPr>
          <w:i/>
          <w:sz w:val="22"/>
          <w:szCs w:val="22"/>
          <w:lang w:val="en-GB"/>
        </w:rPr>
      </w:pPr>
    </w:p>
    <w:p w14:paraId="7D60F8E6"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0C3990F6" w14:textId="7F402B76" w:rsidR="006F5FD0" w:rsidRPr="00B33EE6" w:rsidRDefault="00994EA3" w:rsidP="00235A71">
      <w:pPr>
        <w:pStyle w:val="Blockquote"/>
        <w:jc w:val="both"/>
        <w:rPr>
          <w:sz w:val="22"/>
          <w:szCs w:val="22"/>
          <w:lang w:val="en-GB"/>
        </w:rPr>
      </w:pPr>
      <w:r w:rsidRPr="00B33EE6">
        <w:rPr>
          <w:rStyle w:val="Strong"/>
          <w:b w:val="0"/>
          <w:sz w:val="22"/>
          <w:szCs w:val="22"/>
          <w:lang w:val="en-GB"/>
        </w:rPr>
        <w:lastRenderedPageBreak/>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771F85">
        <w:rPr>
          <w:rStyle w:val="Strong"/>
          <w:b w:val="0"/>
          <w:sz w:val="22"/>
          <w:szCs w:val="22"/>
          <w:lang w:val="en-GB"/>
        </w:rPr>
        <w:t>.</w:t>
      </w:r>
      <w:r w:rsidR="006F5FD0" w:rsidRPr="00B33EE6">
        <w:rPr>
          <w:sz w:val="22"/>
          <w:szCs w:val="22"/>
          <w:lang w:val="en-GB"/>
        </w:rPr>
        <w:t xml:space="preserve"> </w:t>
      </w:r>
    </w:p>
    <w:p w14:paraId="177AD528" w14:textId="77777777"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6646FBA2" w:rsidR="004D5EDB" w:rsidRPr="00886ED7" w:rsidRDefault="00886ED7" w:rsidP="004D5EDB">
      <w:pPr>
        <w:pStyle w:val="Blockquote"/>
        <w:jc w:val="both"/>
        <w:rPr>
          <w:sz w:val="22"/>
          <w:szCs w:val="22"/>
          <w:lang w:val="en-GB"/>
        </w:rPr>
      </w:pPr>
      <w:r w:rsidRPr="002E25ED">
        <w:rPr>
          <w:sz w:val="22"/>
          <w:szCs w:val="22"/>
          <w:lang w:val="en-GB"/>
        </w:rPr>
        <w:t xml:space="preserve"> </w:t>
      </w:r>
      <w:hyperlink r:id="rId12" w:anchor="Annexes-AnnexesA(Ch.2):General" w:history="1">
        <w:r w:rsidRPr="002E25ED">
          <w:rPr>
            <w:rStyle w:val="Hyperlink"/>
            <w:sz w:val="22"/>
            <w:szCs w:val="22"/>
            <w:lang w:val="en-GB"/>
          </w:rPr>
          <w:t>https://wikis.ec.europa.eu/display/ExactExternalWiki/Annexes#Annexes-AnnexesA(Ch.2):General</w:t>
        </w:r>
      </w:hyperlink>
    </w:p>
    <w:p w14:paraId="438E0786" w14:textId="77777777"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14:paraId="7919897A" w14:textId="5BD0520A"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w:t>
      </w:r>
      <w:r w:rsidR="00771F85">
        <w:rPr>
          <w:sz w:val="22"/>
          <w:szCs w:val="22"/>
          <w:lang w:val="en-GB"/>
        </w:rPr>
        <w:t>10</w:t>
      </w:r>
      <w:r w:rsidRPr="00B33EE6">
        <w:rPr>
          <w:sz w:val="22"/>
          <w:szCs w:val="22"/>
          <w:lang w:val="en-GB"/>
        </w:rPr>
        <w:t xml:space="preserve">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77777777"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tender tenderers accept to receive notification of the outcome of the procedure by electronic means.</w:t>
      </w:r>
    </w:p>
    <w:p w14:paraId="78DFA6DC" w14:textId="77777777"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36DD3BEA"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771F85">
        <w:rPr>
          <w:sz w:val="22"/>
          <w:szCs w:val="22"/>
          <w:lang w:val="en-GB"/>
        </w:rPr>
        <w:t>15</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77777777"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38DC66B2" w14:textId="6C262863" w:rsidR="00E9047D" w:rsidRPr="00F9055E" w:rsidRDefault="00326B16" w:rsidP="00E9047D">
      <w:pPr>
        <w:pStyle w:val="Blockquote"/>
        <w:jc w:val="both"/>
        <w:rPr>
          <w:b/>
          <w:sz w:val="22"/>
          <w:szCs w:val="22"/>
          <w:lang w:val="en-GB"/>
        </w:rPr>
      </w:pPr>
      <w:r>
        <w:rPr>
          <w:b/>
          <w:sz w:val="22"/>
          <w:szCs w:val="22"/>
          <w:lang w:val="en-GB"/>
        </w:rPr>
        <w:t>23</w:t>
      </w:r>
      <w:r w:rsidR="008272C0" w:rsidRPr="00F9055E">
        <w:rPr>
          <w:b/>
          <w:sz w:val="22"/>
          <w:szCs w:val="22"/>
          <w:lang w:val="en-GB"/>
        </w:rPr>
        <w:t xml:space="preserve">. </w:t>
      </w:r>
      <w:r w:rsidR="00E9047D" w:rsidRPr="00F9055E">
        <w:rPr>
          <w:b/>
          <w:sz w:val="22"/>
          <w:szCs w:val="22"/>
          <w:lang w:val="en-GB"/>
        </w:rPr>
        <w:t>Additional information</w:t>
      </w:r>
    </w:p>
    <w:p w14:paraId="2AC4BD41" w14:textId="1930C5C4" w:rsidR="007F6AA9" w:rsidRPr="00F9055E" w:rsidRDefault="00C360C3" w:rsidP="00235A71">
      <w:pPr>
        <w:pStyle w:val="Blockquote"/>
        <w:jc w:val="both"/>
        <w:rPr>
          <w:sz w:val="22"/>
          <w:szCs w:val="22"/>
          <w:lang w:val="en-GB"/>
        </w:rPr>
      </w:pPr>
      <w:r>
        <w:rPr>
          <w:sz w:val="22"/>
          <w:szCs w:val="22"/>
          <w:lang w:val="en-GB"/>
        </w:rPr>
        <w:t>Not applicable.</w:t>
      </w:r>
    </w:p>
    <w:sectPr w:rsidR="007F6AA9" w:rsidRPr="00F9055E" w:rsidSect="00E147D3">
      <w:headerReference w:type="even" r:id="rId13"/>
      <w:headerReference w:type="default" r:id="rId14"/>
      <w:footerReference w:type="even" r:id="rId15"/>
      <w:footerReference w:type="default" r:id="rId16"/>
      <w:headerReference w:type="first" r:id="rId17"/>
      <w:footerReference w:type="first" r:id="rId18"/>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251F7E" w14:textId="77777777" w:rsidR="00FD3F14" w:rsidRDefault="00FD3F14">
      <w:r>
        <w:separator/>
      </w:r>
    </w:p>
  </w:endnote>
  <w:endnote w:type="continuationSeparator" w:id="0">
    <w:p w14:paraId="44DD7112" w14:textId="77777777" w:rsidR="00FD3F14" w:rsidRDefault="00FD3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8F06A9" w14:textId="77777777" w:rsidR="00711A01" w:rsidRDefault="00711A0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9EBA12" w14:textId="06F328B4"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0B14E4">
      <w:rPr>
        <w:b/>
        <w:sz w:val="20"/>
      </w:rPr>
      <w:t>1</w:t>
    </w:r>
    <w:r w:rsidR="00711A01">
      <w:rPr>
        <w:b/>
        <w:sz w:val="20"/>
      </w:rPr>
      <w:t>.1</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7939A9">
      <w:rPr>
        <w:rStyle w:val="PageNumber"/>
        <w:noProof/>
        <w:sz w:val="18"/>
        <w:szCs w:val="18"/>
        <w:lang w:val="en-GB"/>
      </w:rPr>
      <w:t>5</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7939A9">
      <w:rPr>
        <w:rStyle w:val="PageNumber"/>
        <w:noProof/>
        <w:sz w:val="18"/>
        <w:szCs w:val="18"/>
        <w:lang w:val="en-GB"/>
      </w:rPr>
      <w:t>5</w:t>
    </w:r>
    <w:r w:rsidR="00B33EE6" w:rsidRPr="00B33EE6">
      <w:rPr>
        <w:rStyle w:val="PageNumber"/>
        <w:sz w:val="18"/>
        <w:szCs w:val="18"/>
        <w:lang w:val="en-GB"/>
      </w:rPr>
      <w:fldChar w:fldCharType="end"/>
    </w:r>
  </w:p>
  <w:p w14:paraId="77551F46" w14:textId="1F27A587" w:rsidR="00EF0A8C" w:rsidRPr="00B33EE6" w:rsidRDefault="00EF0A8C" w:rsidP="007727F3">
    <w:pPr>
      <w:pStyle w:val="Footer"/>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831982">
      <w:rPr>
        <w:noProof/>
        <w:sz w:val="18"/>
        <w:szCs w:val="18"/>
        <w:lang w:val="en-GB"/>
      </w:rPr>
      <w:t>c2</w:t>
    </w:r>
    <w:r w:rsidR="008152EF">
      <w:rPr>
        <w:noProof/>
        <w:sz w:val="18"/>
        <w:szCs w:val="18"/>
        <w:lang w:val="en-GB"/>
      </w:rPr>
      <w:t>_contractnotice_simp_</w:t>
    </w:r>
    <w:r w:rsidR="00831982">
      <w:rPr>
        <w:noProof/>
        <w:sz w:val="18"/>
        <w:szCs w:val="18"/>
        <w:lang w:val="en-GB"/>
      </w:rPr>
      <w:t>neg_</w:t>
    </w:r>
    <w:r w:rsidR="008152EF">
      <w:rPr>
        <w:noProof/>
        <w:sz w:val="18"/>
        <w:szCs w:val="18"/>
        <w:lang w:val="en-GB"/>
      </w:rPr>
      <w:t>en.doc</w:t>
    </w:r>
    <w:r w:rsidRPr="00B33EE6">
      <w:rPr>
        <w:sz w:val="18"/>
        <w:szCs w:val="18"/>
        <w:lang w:val="en-G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27481F" w14:textId="77777777" w:rsidR="00711A01" w:rsidRDefault="00711A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FEF92D" w14:textId="77777777" w:rsidR="00FD3F14" w:rsidRDefault="00FD3F14">
      <w:r>
        <w:separator/>
      </w:r>
    </w:p>
  </w:footnote>
  <w:footnote w:type="continuationSeparator" w:id="0">
    <w:p w14:paraId="1F5923AF" w14:textId="77777777" w:rsidR="00FD3F14" w:rsidRDefault="00FD3F14">
      <w:r>
        <w:continuationSeparator/>
      </w:r>
    </w:p>
  </w:footnote>
  <w:footnote w:id="1">
    <w:p w14:paraId="1553ABBB" w14:textId="77777777" w:rsidR="00C360C3" w:rsidRPr="001109B5" w:rsidRDefault="00C360C3" w:rsidP="00C360C3">
      <w:pPr>
        <w:pStyle w:val="FootnoteText"/>
        <w:spacing w:before="0" w:after="0"/>
      </w:pPr>
      <w:r>
        <w:rPr>
          <w:rStyle w:val="FootnoteReference"/>
        </w:rPr>
        <w:footnoteRef/>
      </w:r>
      <w:r w:rsidRPr="00E67DA7">
        <w:rPr>
          <w:lang w:val="en-GB"/>
        </w:rPr>
        <w:t xml:space="preserve"> Regulation (EU) No 230/2014 of the European Parliament </w:t>
      </w:r>
      <w:r w:rsidRPr="00E67DA7">
        <w:rPr>
          <w:rStyle w:val="highlight"/>
          <w:lang w:val="en-GB"/>
        </w:rPr>
        <w:t>and</w:t>
      </w:r>
      <w:r w:rsidRPr="00E67DA7">
        <w:rPr>
          <w:lang w:val="en-GB"/>
        </w:rPr>
        <w:t xml:space="preserve"> of the Council of 11 March 2014 establishing an </w:t>
      </w:r>
      <w:r w:rsidRPr="00E67DA7">
        <w:rPr>
          <w:rStyle w:val="highlight"/>
          <w:lang w:val="en-GB"/>
        </w:rPr>
        <w:t>instrument</w:t>
      </w:r>
      <w:r w:rsidRPr="00E67DA7">
        <w:rPr>
          <w:lang w:val="en-GB"/>
        </w:rPr>
        <w:t xml:space="preserve"> </w:t>
      </w:r>
      <w:r w:rsidRPr="00E67DA7">
        <w:rPr>
          <w:rStyle w:val="highlight"/>
          <w:lang w:val="en-GB"/>
        </w:rPr>
        <w:t>contributing</w:t>
      </w:r>
      <w:r w:rsidRPr="00E67DA7">
        <w:rPr>
          <w:lang w:val="en-GB"/>
        </w:rPr>
        <w:t xml:space="preserve"> </w:t>
      </w:r>
      <w:r w:rsidRPr="00E67DA7">
        <w:rPr>
          <w:rStyle w:val="highlight"/>
          <w:lang w:val="en-GB"/>
        </w:rPr>
        <w:t>to</w:t>
      </w:r>
      <w:r w:rsidRPr="00E67DA7">
        <w:rPr>
          <w:lang w:val="en-GB"/>
        </w:rPr>
        <w:t xml:space="preserve"> </w:t>
      </w:r>
      <w:r w:rsidRPr="00E67DA7">
        <w:rPr>
          <w:rStyle w:val="highlight"/>
          <w:lang w:val="en-GB"/>
        </w:rPr>
        <w:t>stability</w:t>
      </w:r>
      <w:r w:rsidRPr="00E67DA7">
        <w:rPr>
          <w:lang w:val="en-GB"/>
        </w:rPr>
        <w:t xml:space="preserve"> </w:t>
      </w:r>
      <w:r w:rsidRPr="00E67DA7">
        <w:rPr>
          <w:rStyle w:val="highlight"/>
          <w:lang w:val="en-GB"/>
        </w:rPr>
        <w:t>and</w:t>
      </w:r>
      <w:r w:rsidRPr="00E67DA7">
        <w:rPr>
          <w:lang w:val="en-GB"/>
        </w:rPr>
        <w:t xml:space="preserve"> </w:t>
      </w:r>
      <w:r w:rsidRPr="00E67DA7">
        <w:rPr>
          <w:rStyle w:val="highlight"/>
          <w:lang w:val="en-GB"/>
        </w:rPr>
        <w:t>peace (</w:t>
      </w:r>
      <w:r w:rsidRPr="00E67DA7">
        <w:rPr>
          <w:iCs/>
          <w:lang w:val="en-GB"/>
        </w:rPr>
        <w:t>OJ L 77, 15.3.2014, p. 1).</w:t>
      </w:r>
    </w:p>
  </w:footnote>
  <w:footnote w:id="2">
    <w:p w14:paraId="45EFEAB1" w14:textId="77777777" w:rsidR="00C360C3" w:rsidRPr="001109B5" w:rsidRDefault="00C360C3" w:rsidP="00C360C3">
      <w:pPr>
        <w:pStyle w:val="FootnoteText"/>
        <w:spacing w:before="0" w:after="0"/>
      </w:pPr>
      <w:r w:rsidRPr="00CC0B7A">
        <w:rPr>
          <w:rStyle w:val="FootnoteReference"/>
        </w:rPr>
        <w:footnoteRef/>
      </w:r>
      <w:r w:rsidRPr="006C1625">
        <w:rPr>
          <w:rStyle w:val="FootnoteReference"/>
          <w:lang w:val="en-GB"/>
        </w:rPr>
        <w:t xml:space="preserve"> </w:t>
      </w:r>
      <w:r w:rsidRPr="006C1625">
        <w:rPr>
          <w:rStyle w:val="FootnoteTextChar"/>
          <w:lang w:val="en-GB"/>
        </w:rPr>
        <w:t>Article 11 CIR.</w:t>
      </w:r>
      <w:r w:rsidRPr="006C1625">
        <w:rPr>
          <w:lang w:val="en-GB"/>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4CD13E" w14:textId="77777777" w:rsidR="00711A01" w:rsidRDefault="00711A0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53BDD5" w14:textId="77777777" w:rsidR="00711A01" w:rsidRDefault="00711A0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4898ED" w14:textId="77777777" w:rsidR="00711A01" w:rsidRDefault="00711A0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nsid w:val="693C7C90"/>
    <w:multiLevelType w:val="hybridMultilevel"/>
    <w:tmpl w:val="C6AA0DD8"/>
    <w:lvl w:ilvl="0" w:tplc="241A0001">
      <w:start w:val="1"/>
      <w:numFmt w:val="bullet"/>
      <w:lvlText w:val=""/>
      <w:lvlJc w:val="left"/>
      <w:pPr>
        <w:ind w:left="1077" w:hanging="360"/>
      </w:pPr>
      <w:rPr>
        <w:rFonts w:ascii="Symbol" w:hAnsi="Symbol" w:hint="default"/>
      </w:rPr>
    </w:lvl>
    <w:lvl w:ilvl="1" w:tplc="241A0003" w:tentative="1">
      <w:start w:val="1"/>
      <w:numFmt w:val="bullet"/>
      <w:lvlText w:val="o"/>
      <w:lvlJc w:val="left"/>
      <w:pPr>
        <w:ind w:left="1797" w:hanging="360"/>
      </w:pPr>
      <w:rPr>
        <w:rFonts w:ascii="Courier New" w:hAnsi="Courier New" w:cs="Courier New" w:hint="default"/>
      </w:rPr>
    </w:lvl>
    <w:lvl w:ilvl="2" w:tplc="241A0005" w:tentative="1">
      <w:start w:val="1"/>
      <w:numFmt w:val="bullet"/>
      <w:lvlText w:val=""/>
      <w:lvlJc w:val="left"/>
      <w:pPr>
        <w:ind w:left="2517" w:hanging="360"/>
      </w:pPr>
      <w:rPr>
        <w:rFonts w:ascii="Wingdings" w:hAnsi="Wingdings" w:hint="default"/>
      </w:rPr>
    </w:lvl>
    <w:lvl w:ilvl="3" w:tplc="241A0001" w:tentative="1">
      <w:start w:val="1"/>
      <w:numFmt w:val="bullet"/>
      <w:lvlText w:val=""/>
      <w:lvlJc w:val="left"/>
      <w:pPr>
        <w:ind w:left="3237" w:hanging="360"/>
      </w:pPr>
      <w:rPr>
        <w:rFonts w:ascii="Symbol" w:hAnsi="Symbol" w:hint="default"/>
      </w:rPr>
    </w:lvl>
    <w:lvl w:ilvl="4" w:tplc="241A0003" w:tentative="1">
      <w:start w:val="1"/>
      <w:numFmt w:val="bullet"/>
      <w:lvlText w:val="o"/>
      <w:lvlJc w:val="left"/>
      <w:pPr>
        <w:ind w:left="3957" w:hanging="360"/>
      </w:pPr>
      <w:rPr>
        <w:rFonts w:ascii="Courier New" w:hAnsi="Courier New" w:cs="Courier New" w:hint="default"/>
      </w:rPr>
    </w:lvl>
    <w:lvl w:ilvl="5" w:tplc="241A0005" w:tentative="1">
      <w:start w:val="1"/>
      <w:numFmt w:val="bullet"/>
      <w:lvlText w:val=""/>
      <w:lvlJc w:val="left"/>
      <w:pPr>
        <w:ind w:left="4677" w:hanging="360"/>
      </w:pPr>
      <w:rPr>
        <w:rFonts w:ascii="Wingdings" w:hAnsi="Wingdings" w:hint="default"/>
      </w:rPr>
    </w:lvl>
    <w:lvl w:ilvl="6" w:tplc="241A0001" w:tentative="1">
      <w:start w:val="1"/>
      <w:numFmt w:val="bullet"/>
      <w:lvlText w:val=""/>
      <w:lvlJc w:val="left"/>
      <w:pPr>
        <w:ind w:left="5397" w:hanging="360"/>
      </w:pPr>
      <w:rPr>
        <w:rFonts w:ascii="Symbol" w:hAnsi="Symbol" w:hint="default"/>
      </w:rPr>
    </w:lvl>
    <w:lvl w:ilvl="7" w:tplc="241A0003" w:tentative="1">
      <w:start w:val="1"/>
      <w:numFmt w:val="bullet"/>
      <w:lvlText w:val="o"/>
      <w:lvlJc w:val="left"/>
      <w:pPr>
        <w:ind w:left="6117" w:hanging="360"/>
      </w:pPr>
      <w:rPr>
        <w:rFonts w:ascii="Courier New" w:hAnsi="Courier New" w:cs="Courier New" w:hint="default"/>
      </w:rPr>
    </w:lvl>
    <w:lvl w:ilvl="8" w:tplc="241A0005" w:tentative="1">
      <w:start w:val="1"/>
      <w:numFmt w:val="bullet"/>
      <w:lvlText w:val=""/>
      <w:lvlJc w:val="left"/>
      <w:pPr>
        <w:ind w:left="6837" w:hanging="360"/>
      </w:pPr>
      <w:rPr>
        <w:rFonts w:ascii="Wingdings" w:hAnsi="Wingdings" w:hint="default"/>
      </w:rPr>
    </w:lvl>
  </w:abstractNum>
  <w:abstractNum w:abstractNumId="45">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6">
    <w:nsid w:val="70721D82"/>
    <w:multiLevelType w:val="hybridMultilevel"/>
    <w:tmpl w:val="9DFA162E"/>
    <w:lvl w:ilvl="0" w:tplc="17441276">
      <w:start w:val="1"/>
      <w:numFmt w:val="decimal"/>
      <w:lvlText w:val="%1)"/>
      <w:lvlJc w:val="left"/>
      <w:pPr>
        <w:ind w:left="717" w:hanging="360"/>
      </w:pPr>
      <w:rPr>
        <w:rFonts w:hint="default"/>
        <w:b/>
        <w:u w:val="single"/>
      </w:rPr>
    </w:lvl>
    <w:lvl w:ilvl="1" w:tplc="080C0019" w:tentative="1">
      <w:start w:val="1"/>
      <w:numFmt w:val="lowerLetter"/>
      <w:lvlText w:val="%2."/>
      <w:lvlJc w:val="left"/>
      <w:pPr>
        <w:ind w:left="1437" w:hanging="360"/>
      </w:pPr>
    </w:lvl>
    <w:lvl w:ilvl="2" w:tplc="080C001B" w:tentative="1">
      <w:start w:val="1"/>
      <w:numFmt w:val="lowerRoman"/>
      <w:lvlText w:val="%3."/>
      <w:lvlJc w:val="right"/>
      <w:pPr>
        <w:ind w:left="2157" w:hanging="180"/>
      </w:pPr>
    </w:lvl>
    <w:lvl w:ilvl="3" w:tplc="080C000F" w:tentative="1">
      <w:start w:val="1"/>
      <w:numFmt w:val="decimal"/>
      <w:lvlText w:val="%4."/>
      <w:lvlJc w:val="left"/>
      <w:pPr>
        <w:ind w:left="2877" w:hanging="360"/>
      </w:pPr>
    </w:lvl>
    <w:lvl w:ilvl="4" w:tplc="080C0019" w:tentative="1">
      <w:start w:val="1"/>
      <w:numFmt w:val="lowerLetter"/>
      <w:lvlText w:val="%5."/>
      <w:lvlJc w:val="left"/>
      <w:pPr>
        <w:ind w:left="3597" w:hanging="360"/>
      </w:pPr>
    </w:lvl>
    <w:lvl w:ilvl="5" w:tplc="080C001B" w:tentative="1">
      <w:start w:val="1"/>
      <w:numFmt w:val="lowerRoman"/>
      <w:lvlText w:val="%6."/>
      <w:lvlJc w:val="right"/>
      <w:pPr>
        <w:ind w:left="4317" w:hanging="180"/>
      </w:pPr>
    </w:lvl>
    <w:lvl w:ilvl="6" w:tplc="080C000F" w:tentative="1">
      <w:start w:val="1"/>
      <w:numFmt w:val="decimal"/>
      <w:lvlText w:val="%7."/>
      <w:lvlJc w:val="left"/>
      <w:pPr>
        <w:ind w:left="5037" w:hanging="360"/>
      </w:pPr>
    </w:lvl>
    <w:lvl w:ilvl="7" w:tplc="080C0019" w:tentative="1">
      <w:start w:val="1"/>
      <w:numFmt w:val="lowerLetter"/>
      <w:lvlText w:val="%8."/>
      <w:lvlJc w:val="left"/>
      <w:pPr>
        <w:ind w:left="5757" w:hanging="360"/>
      </w:pPr>
    </w:lvl>
    <w:lvl w:ilvl="8" w:tplc="080C001B" w:tentative="1">
      <w:start w:val="1"/>
      <w:numFmt w:val="lowerRoman"/>
      <w:lvlText w:val="%9."/>
      <w:lvlJc w:val="right"/>
      <w:pPr>
        <w:ind w:left="6477"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6"/>
  </w:num>
  <w:num w:numId="34">
    <w:abstractNumId w:val="41"/>
  </w:num>
  <w:num w:numId="35">
    <w:abstractNumId w:val="35"/>
  </w:num>
  <w:num w:numId="36">
    <w:abstractNumId w:val="33"/>
  </w:num>
  <w:num w:numId="37">
    <w:abstractNumId w:val="37"/>
  </w:num>
  <w:num w:numId="38">
    <w:abstractNumId w:val="39"/>
  </w:num>
  <w:num w:numId="39">
    <w:abstractNumId w:val="43"/>
  </w:num>
  <w:num w:numId="40">
    <w:abstractNumId w:val="45"/>
  </w:num>
  <w:num w:numId="41">
    <w:abstractNumId w:val="40"/>
  </w:num>
  <w:num w:numId="42">
    <w:abstractNumId w:val="42"/>
  </w:num>
  <w:num w:numId="43">
    <w:abstractNumId w:val="38"/>
  </w:num>
  <w:num w:numId="44">
    <w:abstractNumId w:val="34"/>
  </w:num>
  <w:num w:numId="45">
    <w:abstractNumId w:val="46"/>
  </w:num>
  <w:num w:numId="46">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activeWritingStyle w:appName="MSWord" w:lang="es-ES_tradnl"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E" w:vendorID="64" w:dllVersion="131078" w:nlCheck="1" w:checkStyle="1"/>
  <w:activeWritingStyle w:appName="MSWord" w:lang="fr-BE"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23ED"/>
    <w:rsid w:val="000333FE"/>
    <w:rsid w:val="00051D1D"/>
    <w:rsid w:val="00063FB5"/>
    <w:rsid w:val="0007067C"/>
    <w:rsid w:val="00080900"/>
    <w:rsid w:val="00087A72"/>
    <w:rsid w:val="00095030"/>
    <w:rsid w:val="000A0D57"/>
    <w:rsid w:val="000A3758"/>
    <w:rsid w:val="000B14E4"/>
    <w:rsid w:val="000B693E"/>
    <w:rsid w:val="000B7C91"/>
    <w:rsid w:val="000C1101"/>
    <w:rsid w:val="000C1522"/>
    <w:rsid w:val="000D1732"/>
    <w:rsid w:val="000D1C0C"/>
    <w:rsid w:val="000D3EBF"/>
    <w:rsid w:val="000E4709"/>
    <w:rsid w:val="000F0ED2"/>
    <w:rsid w:val="000F0F6C"/>
    <w:rsid w:val="000F1340"/>
    <w:rsid w:val="000F5DEF"/>
    <w:rsid w:val="0010162C"/>
    <w:rsid w:val="00105302"/>
    <w:rsid w:val="00127426"/>
    <w:rsid w:val="0013314C"/>
    <w:rsid w:val="00136EE6"/>
    <w:rsid w:val="001429BC"/>
    <w:rsid w:val="0014405E"/>
    <w:rsid w:val="00145CFA"/>
    <w:rsid w:val="00150687"/>
    <w:rsid w:val="001661F7"/>
    <w:rsid w:val="00171F2E"/>
    <w:rsid w:val="00180D47"/>
    <w:rsid w:val="001903F3"/>
    <w:rsid w:val="001951FE"/>
    <w:rsid w:val="001A59BB"/>
    <w:rsid w:val="001A66C2"/>
    <w:rsid w:val="001B2571"/>
    <w:rsid w:val="001C21A2"/>
    <w:rsid w:val="001C64F1"/>
    <w:rsid w:val="001D19A6"/>
    <w:rsid w:val="001D55F7"/>
    <w:rsid w:val="001E50A2"/>
    <w:rsid w:val="001F0839"/>
    <w:rsid w:val="001F1546"/>
    <w:rsid w:val="001F780C"/>
    <w:rsid w:val="00201320"/>
    <w:rsid w:val="00212656"/>
    <w:rsid w:val="00213E14"/>
    <w:rsid w:val="00216179"/>
    <w:rsid w:val="00226829"/>
    <w:rsid w:val="00233B9D"/>
    <w:rsid w:val="00233DDA"/>
    <w:rsid w:val="00235A71"/>
    <w:rsid w:val="002413EA"/>
    <w:rsid w:val="00243849"/>
    <w:rsid w:val="002575AA"/>
    <w:rsid w:val="00266046"/>
    <w:rsid w:val="00266EB9"/>
    <w:rsid w:val="002753AD"/>
    <w:rsid w:val="002B2145"/>
    <w:rsid w:val="002D266E"/>
    <w:rsid w:val="002D4121"/>
    <w:rsid w:val="002E1B83"/>
    <w:rsid w:val="002E25ED"/>
    <w:rsid w:val="002E2635"/>
    <w:rsid w:val="002E7D33"/>
    <w:rsid w:val="002F4E69"/>
    <w:rsid w:val="003045C3"/>
    <w:rsid w:val="00313F6B"/>
    <w:rsid w:val="00322D52"/>
    <w:rsid w:val="003232ED"/>
    <w:rsid w:val="00323BDD"/>
    <w:rsid w:val="003262FC"/>
    <w:rsid w:val="00326B16"/>
    <w:rsid w:val="00330261"/>
    <w:rsid w:val="003378F6"/>
    <w:rsid w:val="00342E7F"/>
    <w:rsid w:val="00347673"/>
    <w:rsid w:val="003574F5"/>
    <w:rsid w:val="00357E25"/>
    <w:rsid w:val="00362824"/>
    <w:rsid w:val="00363ECB"/>
    <w:rsid w:val="00364564"/>
    <w:rsid w:val="003670BA"/>
    <w:rsid w:val="003717BC"/>
    <w:rsid w:val="003861D9"/>
    <w:rsid w:val="0038633F"/>
    <w:rsid w:val="00386E96"/>
    <w:rsid w:val="0038796E"/>
    <w:rsid w:val="0039147E"/>
    <w:rsid w:val="0039347D"/>
    <w:rsid w:val="003947E7"/>
    <w:rsid w:val="00397073"/>
    <w:rsid w:val="003A3BDA"/>
    <w:rsid w:val="003A4357"/>
    <w:rsid w:val="003B1B35"/>
    <w:rsid w:val="003C1515"/>
    <w:rsid w:val="003D16FB"/>
    <w:rsid w:val="003D6CAD"/>
    <w:rsid w:val="003E782D"/>
    <w:rsid w:val="0040360C"/>
    <w:rsid w:val="004108A4"/>
    <w:rsid w:val="00413332"/>
    <w:rsid w:val="00424124"/>
    <w:rsid w:val="0043533D"/>
    <w:rsid w:val="00452ED8"/>
    <w:rsid w:val="0045494F"/>
    <w:rsid w:val="004567DF"/>
    <w:rsid w:val="00472630"/>
    <w:rsid w:val="00473883"/>
    <w:rsid w:val="00476D80"/>
    <w:rsid w:val="00480B5C"/>
    <w:rsid w:val="004850B4"/>
    <w:rsid w:val="004901C2"/>
    <w:rsid w:val="004957E5"/>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4183B"/>
    <w:rsid w:val="005462B4"/>
    <w:rsid w:val="00551429"/>
    <w:rsid w:val="00553C32"/>
    <w:rsid w:val="0056183E"/>
    <w:rsid w:val="005635F3"/>
    <w:rsid w:val="005639EC"/>
    <w:rsid w:val="00565A69"/>
    <w:rsid w:val="00571687"/>
    <w:rsid w:val="00572F15"/>
    <w:rsid w:val="00573F7A"/>
    <w:rsid w:val="00584BF4"/>
    <w:rsid w:val="00584D96"/>
    <w:rsid w:val="00590ADB"/>
    <w:rsid w:val="005A21DC"/>
    <w:rsid w:val="005A63F9"/>
    <w:rsid w:val="005B35A2"/>
    <w:rsid w:val="005B4F80"/>
    <w:rsid w:val="005B5E3C"/>
    <w:rsid w:val="005C71EF"/>
    <w:rsid w:val="005D41DD"/>
    <w:rsid w:val="005F776D"/>
    <w:rsid w:val="0060359F"/>
    <w:rsid w:val="0061336A"/>
    <w:rsid w:val="006309DE"/>
    <w:rsid w:val="00632BDC"/>
    <w:rsid w:val="0064390B"/>
    <w:rsid w:val="006638A1"/>
    <w:rsid w:val="00663C6D"/>
    <w:rsid w:val="006714ED"/>
    <w:rsid w:val="006738B9"/>
    <w:rsid w:val="00674F9C"/>
    <w:rsid w:val="006751D2"/>
    <w:rsid w:val="006770CA"/>
    <w:rsid w:val="00686C3A"/>
    <w:rsid w:val="00697F82"/>
    <w:rsid w:val="006A0598"/>
    <w:rsid w:val="006A66DA"/>
    <w:rsid w:val="006A7394"/>
    <w:rsid w:val="006B2EDA"/>
    <w:rsid w:val="006B2F14"/>
    <w:rsid w:val="006B59B9"/>
    <w:rsid w:val="006C0EB6"/>
    <w:rsid w:val="006C0F37"/>
    <w:rsid w:val="006C2024"/>
    <w:rsid w:val="006D330F"/>
    <w:rsid w:val="006D6080"/>
    <w:rsid w:val="006E3377"/>
    <w:rsid w:val="006E625F"/>
    <w:rsid w:val="006F5FD0"/>
    <w:rsid w:val="006F7885"/>
    <w:rsid w:val="007046C8"/>
    <w:rsid w:val="00706E7C"/>
    <w:rsid w:val="00710A38"/>
    <w:rsid w:val="00711A01"/>
    <w:rsid w:val="007121FB"/>
    <w:rsid w:val="007129D6"/>
    <w:rsid w:val="00712CB3"/>
    <w:rsid w:val="00715755"/>
    <w:rsid w:val="007471C5"/>
    <w:rsid w:val="00750FF8"/>
    <w:rsid w:val="00753FC2"/>
    <w:rsid w:val="00756C38"/>
    <w:rsid w:val="00761562"/>
    <w:rsid w:val="00761673"/>
    <w:rsid w:val="00761893"/>
    <w:rsid w:val="007653F4"/>
    <w:rsid w:val="00770822"/>
    <w:rsid w:val="00771F85"/>
    <w:rsid w:val="00771F97"/>
    <w:rsid w:val="007727F3"/>
    <w:rsid w:val="00780EAB"/>
    <w:rsid w:val="00781603"/>
    <w:rsid w:val="007874C8"/>
    <w:rsid w:val="007939A9"/>
    <w:rsid w:val="00794A92"/>
    <w:rsid w:val="00796976"/>
    <w:rsid w:val="00796CC5"/>
    <w:rsid w:val="007A04AC"/>
    <w:rsid w:val="007A4037"/>
    <w:rsid w:val="007C352C"/>
    <w:rsid w:val="007D51F2"/>
    <w:rsid w:val="007D6292"/>
    <w:rsid w:val="007D761E"/>
    <w:rsid w:val="007F095B"/>
    <w:rsid w:val="007F26E3"/>
    <w:rsid w:val="007F5383"/>
    <w:rsid w:val="007F6AA9"/>
    <w:rsid w:val="008006B4"/>
    <w:rsid w:val="00800827"/>
    <w:rsid w:val="00810582"/>
    <w:rsid w:val="00813A48"/>
    <w:rsid w:val="008152EF"/>
    <w:rsid w:val="008162F6"/>
    <w:rsid w:val="00817895"/>
    <w:rsid w:val="00817B4A"/>
    <w:rsid w:val="0082463A"/>
    <w:rsid w:val="008272C0"/>
    <w:rsid w:val="00831982"/>
    <w:rsid w:val="008323D3"/>
    <w:rsid w:val="008351FF"/>
    <w:rsid w:val="00846F87"/>
    <w:rsid w:val="00862885"/>
    <w:rsid w:val="008660AD"/>
    <w:rsid w:val="0087086B"/>
    <w:rsid w:val="00881C2D"/>
    <w:rsid w:val="00886ED7"/>
    <w:rsid w:val="00894E29"/>
    <w:rsid w:val="0089693D"/>
    <w:rsid w:val="008A1184"/>
    <w:rsid w:val="008A1514"/>
    <w:rsid w:val="008B0830"/>
    <w:rsid w:val="008B77CD"/>
    <w:rsid w:val="008C3178"/>
    <w:rsid w:val="008C68A0"/>
    <w:rsid w:val="008D1243"/>
    <w:rsid w:val="008D3E45"/>
    <w:rsid w:val="008E2D12"/>
    <w:rsid w:val="008F294D"/>
    <w:rsid w:val="009017AA"/>
    <w:rsid w:val="009055F3"/>
    <w:rsid w:val="009066B6"/>
    <w:rsid w:val="00907556"/>
    <w:rsid w:val="00913817"/>
    <w:rsid w:val="00925F7F"/>
    <w:rsid w:val="009260B8"/>
    <w:rsid w:val="0092731B"/>
    <w:rsid w:val="009317C0"/>
    <w:rsid w:val="009352F4"/>
    <w:rsid w:val="00940E1D"/>
    <w:rsid w:val="009510CB"/>
    <w:rsid w:val="00952960"/>
    <w:rsid w:val="00954FB8"/>
    <w:rsid w:val="00956BA0"/>
    <w:rsid w:val="0095736F"/>
    <w:rsid w:val="00957CDE"/>
    <w:rsid w:val="009707C4"/>
    <w:rsid w:val="00970A93"/>
    <w:rsid w:val="00970B01"/>
    <w:rsid w:val="00971962"/>
    <w:rsid w:val="00971CC5"/>
    <w:rsid w:val="00980AEA"/>
    <w:rsid w:val="00991002"/>
    <w:rsid w:val="00994EA3"/>
    <w:rsid w:val="009A38DE"/>
    <w:rsid w:val="009B06B5"/>
    <w:rsid w:val="009B5369"/>
    <w:rsid w:val="009B69BE"/>
    <w:rsid w:val="009D2FCE"/>
    <w:rsid w:val="009E5BC1"/>
    <w:rsid w:val="009E5C83"/>
    <w:rsid w:val="009F0852"/>
    <w:rsid w:val="009F128B"/>
    <w:rsid w:val="009F13FD"/>
    <w:rsid w:val="009F5FB4"/>
    <w:rsid w:val="00A00BD5"/>
    <w:rsid w:val="00A021B5"/>
    <w:rsid w:val="00A02E6B"/>
    <w:rsid w:val="00A03055"/>
    <w:rsid w:val="00A046E7"/>
    <w:rsid w:val="00A04B00"/>
    <w:rsid w:val="00A11931"/>
    <w:rsid w:val="00A171EA"/>
    <w:rsid w:val="00A22177"/>
    <w:rsid w:val="00A236A4"/>
    <w:rsid w:val="00A35081"/>
    <w:rsid w:val="00A36F1C"/>
    <w:rsid w:val="00A433A6"/>
    <w:rsid w:val="00A43E7A"/>
    <w:rsid w:val="00A46ED3"/>
    <w:rsid w:val="00A504E1"/>
    <w:rsid w:val="00A666EC"/>
    <w:rsid w:val="00A779FE"/>
    <w:rsid w:val="00A77B07"/>
    <w:rsid w:val="00A84E04"/>
    <w:rsid w:val="00A85E8A"/>
    <w:rsid w:val="00A94ED6"/>
    <w:rsid w:val="00A97B08"/>
    <w:rsid w:val="00AA5256"/>
    <w:rsid w:val="00AA7A3F"/>
    <w:rsid w:val="00AA7E38"/>
    <w:rsid w:val="00AA7F22"/>
    <w:rsid w:val="00AB7F58"/>
    <w:rsid w:val="00AC0D0C"/>
    <w:rsid w:val="00AC4530"/>
    <w:rsid w:val="00AC7E0D"/>
    <w:rsid w:val="00AD1660"/>
    <w:rsid w:val="00AD1E4D"/>
    <w:rsid w:val="00AE1D8D"/>
    <w:rsid w:val="00AE4633"/>
    <w:rsid w:val="00AE6A5B"/>
    <w:rsid w:val="00AF0B6B"/>
    <w:rsid w:val="00AF412E"/>
    <w:rsid w:val="00AF7BB3"/>
    <w:rsid w:val="00B00363"/>
    <w:rsid w:val="00B063F9"/>
    <w:rsid w:val="00B06D60"/>
    <w:rsid w:val="00B112A1"/>
    <w:rsid w:val="00B14398"/>
    <w:rsid w:val="00B200AF"/>
    <w:rsid w:val="00B27B8B"/>
    <w:rsid w:val="00B33EE6"/>
    <w:rsid w:val="00B46840"/>
    <w:rsid w:val="00B503CB"/>
    <w:rsid w:val="00B50F8D"/>
    <w:rsid w:val="00B60EC5"/>
    <w:rsid w:val="00B738A7"/>
    <w:rsid w:val="00B7586A"/>
    <w:rsid w:val="00B766F9"/>
    <w:rsid w:val="00B805A5"/>
    <w:rsid w:val="00B83DA1"/>
    <w:rsid w:val="00B84AED"/>
    <w:rsid w:val="00B90EE0"/>
    <w:rsid w:val="00B92478"/>
    <w:rsid w:val="00B9793F"/>
    <w:rsid w:val="00BA0765"/>
    <w:rsid w:val="00BA44A3"/>
    <w:rsid w:val="00BA7C3E"/>
    <w:rsid w:val="00BB2689"/>
    <w:rsid w:val="00BC353E"/>
    <w:rsid w:val="00BD65BA"/>
    <w:rsid w:val="00BD69EF"/>
    <w:rsid w:val="00BE08EC"/>
    <w:rsid w:val="00BE3544"/>
    <w:rsid w:val="00BE595A"/>
    <w:rsid w:val="00BE5F29"/>
    <w:rsid w:val="00BE783C"/>
    <w:rsid w:val="00BF053E"/>
    <w:rsid w:val="00BF149E"/>
    <w:rsid w:val="00C00D44"/>
    <w:rsid w:val="00C03AF5"/>
    <w:rsid w:val="00C04FCE"/>
    <w:rsid w:val="00C067C5"/>
    <w:rsid w:val="00C0772E"/>
    <w:rsid w:val="00C147B2"/>
    <w:rsid w:val="00C15A17"/>
    <w:rsid w:val="00C171B6"/>
    <w:rsid w:val="00C2011B"/>
    <w:rsid w:val="00C2062A"/>
    <w:rsid w:val="00C219BC"/>
    <w:rsid w:val="00C30183"/>
    <w:rsid w:val="00C316FC"/>
    <w:rsid w:val="00C360C3"/>
    <w:rsid w:val="00C3644F"/>
    <w:rsid w:val="00C36666"/>
    <w:rsid w:val="00C43AAC"/>
    <w:rsid w:val="00C460D8"/>
    <w:rsid w:val="00C52B1A"/>
    <w:rsid w:val="00C61B8C"/>
    <w:rsid w:val="00C712DE"/>
    <w:rsid w:val="00C836E5"/>
    <w:rsid w:val="00C83C65"/>
    <w:rsid w:val="00C840D0"/>
    <w:rsid w:val="00C843AC"/>
    <w:rsid w:val="00C867B9"/>
    <w:rsid w:val="00CA3B1B"/>
    <w:rsid w:val="00CB23E3"/>
    <w:rsid w:val="00CB2A5B"/>
    <w:rsid w:val="00CB759D"/>
    <w:rsid w:val="00CB7626"/>
    <w:rsid w:val="00CB7AAE"/>
    <w:rsid w:val="00CC0A41"/>
    <w:rsid w:val="00CC1EE1"/>
    <w:rsid w:val="00CC3BA0"/>
    <w:rsid w:val="00CC48C9"/>
    <w:rsid w:val="00CD765A"/>
    <w:rsid w:val="00CE49A1"/>
    <w:rsid w:val="00CF759C"/>
    <w:rsid w:val="00D00216"/>
    <w:rsid w:val="00D011CD"/>
    <w:rsid w:val="00D14A9D"/>
    <w:rsid w:val="00D17A30"/>
    <w:rsid w:val="00D225CC"/>
    <w:rsid w:val="00D22682"/>
    <w:rsid w:val="00D240C3"/>
    <w:rsid w:val="00D24F8E"/>
    <w:rsid w:val="00D2786B"/>
    <w:rsid w:val="00D32849"/>
    <w:rsid w:val="00D33DD9"/>
    <w:rsid w:val="00D434A7"/>
    <w:rsid w:val="00D46724"/>
    <w:rsid w:val="00D517A4"/>
    <w:rsid w:val="00D51C7E"/>
    <w:rsid w:val="00D549F4"/>
    <w:rsid w:val="00D64101"/>
    <w:rsid w:val="00D8773C"/>
    <w:rsid w:val="00D87D0A"/>
    <w:rsid w:val="00D93082"/>
    <w:rsid w:val="00D97139"/>
    <w:rsid w:val="00DA0ABA"/>
    <w:rsid w:val="00DC0253"/>
    <w:rsid w:val="00DC4F70"/>
    <w:rsid w:val="00DC753D"/>
    <w:rsid w:val="00DD0CD4"/>
    <w:rsid w:val="00DE3C11"/>
    <w:rsid w:val="00DF04F0"/>
    <w:rsid w:val="00E050F2"/>
    <w:rsid w:val="00E14520"/>
    <w:rsid w:val="00E147D3"/>
    <w:rsid w:val="00E1782A"/>
    <w:rsid w:val="00E21BC3"/>
    <w:rsid w:val="00E23A94"/>
    <w:rsid w:val="00E30BB5"/>
    <w:rsid w:val="00E31447"/>
    <w:rsid w:val="00E422A2"/>
    <w:rsid w:val="00E5220B"/>
    <w:rsid w:val="00E6172B"/>
    <w:rsid w:val="00E669EC"/>
    <w:rsid w:val="00E66A55"/>
    <w:rsid w:val="00E713DA"/>
    <w:rsid w:val="00E813B7"/>
    <w:rsid w:val="00E81C0B"/>
    <w:rsid w:val="00E82874"/>
    <w:rsid w:val="00E845AC"/>
    <w:rsid w:val="00E867FC"/>
    <w:rsid w:val="00E9047D"/>
    <w:rsid w:val="00E944A3"/>
    <w:rsid w:val="00E97A06"/>
    <w:rsid w:val="00EA399C"/>
    <w:rsid w:val="00EA4F86"/>
    <w:rsid w:val="00EA7B74"/>
    <w:rsid w:val="00EB4C19"/>
    <w:rsid w:val="00EC1215"/>
    <w:rsid w:val="00EC7EB7"/>
    <w:rsid w:val="00ED5FA0"/>
    <w:rsid w:val="00EE0A07"/>
    <w:rsid w:val="00EE6E92"/>
    <w:rsid w:val="00EF03C9"/>
    <w:rsid w:val="00EF0A8C"/>
    <w:rsid w:val="00EF6A28"/>
    <w:rsid w:val="00EF6FBF"/>
    <w:rsid w:val="00F014D9"/>
    <w:rsid w:val="00F05BF1"/>
    <w:rsid w:val="00F07EE2"/>
    <w:rsid w:val="00F1778E"/>
    <w:rsid w:val="00F17A90"/>
    <w:rsid w:val="00F233FF"/>
    <w:rsid w:val="00F27C45"/>
    <w:rsid w:val="00F33C45"/>
    <w:rsid w:val="00F46873"/>
    <w:rsid w:val="00F4786D"/>
    <w:rsid w:val="00F504CC"/>
    <w:rsid w:val="00F50E8B"/>
    <w:rsid w:val="00F60220"/>
    <w:rsid w:val="00F76A8F"/>
    <w:rsid w:val="00F77C8A"/>
    <w:rsid w:val="00F86AAA"/>
    <w:rsid w:val="00F9055E"/>
    <w:rsid w:val="00F91683"/>
    <w:rsid w:val="00FA17FC"/>
    <w:rsid w:val="00FB17AC"/>
    <w:rsid w:val="00FC0A8F"/>
    <w:rsid w:val="00FC622D"/>
    <w:rsid w:val="00FD3F14"/>
    <w:rsid w:val="00FD7C42"/>
    <w:rsid w:val="00FE1301"/>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A01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9B5369"/>
    <w:pPr>
      <w:keepNext/>
      <w:spacing w:before="240" w:after="60"/>
      <w:outlineLvl w:val="3"/>
    </w:pPr>
    <w:rPr>
      <w:rFonts w:asciiTheme="minorHAnsi" w:eastAsiaTheme="minorEastAsia" w:hAnsiTheme="minorHAnsi" w:cstheme="min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lang w:val="en-US" w:eastAsia="en-US"/>
    </w:rPr>
  </w:style>
  <w:style w:type="character" w:customStyle="1" w:styleId="Heading4Char">
    <w:name w:val="Heading 4 Char"/>
    <w:basedOn w:val="DefaultParagraphFont"/>
    <w:link w:val="Heading4"/>
    <w:semiHidden/>
    <w:rsid w:val="009B5369"/>
    <w:rPr>
      <w:rFonts w:asciiTheme="minorHAnsi" w:eastAsiaTheme="minorEastAsia" w:hAnsiTheme="minorHAnsi" w:cstheme="minorBidi"/>
      <w:b/>
      <w:bCs/>
      <w:snapToGrid w:val="0"/>
      <w:sz w:val="28"/>
      <w:szCs w:val="28"/>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9B5369"/>
    <w:pPr>
      <w:keepNext/>
      <w:spacing w:before="240" w:after="60"/>
      <w:outlineLvl w:val="3"/>
    </w:pPr>
    <w:rPr>
      <w:rFonts w:asciiTheme="minorHAnsi" w:eastAsiaTheme="minorEastAsia" w:hAnsiTheme="minorHAnsi" w:cstheme="min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lang w:val="en-US" w:eastAsia="en-US"/>
    </w:rPr>
  </w:style>
  <w:style w:type="character" w:customStyle="1" w:styleId="Heading4Char">
    <w:name w:val="Heading 4 Char"/>
    <w:basedOn w:val="DefaultParagraphFont"/>
    <w:link w:val="Heading4"/>
    <w:semiHidden/>
    <w:rsid w:val="009B5369"/>
    <w:rPr>
      <w:rFonts w:asciiTheme="minorHAnsi" w:eastAsiaTheme="minorEastAsia" w:hAnsiTheme="minorHAnsi" w:cstheme="minorBidi"/>
      <w:b/>
      <w:bCs/>
      <w:snapToGrid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wikis.ec.europa.eu/display/ExactExternalWiki/Annexe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A94BEF-1B98-4D51-8888-0CCC70EA2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48550E-EEBB-446F-9E2B-3B1BA56091E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CCE9EBA-E46E-4F8B-A861-9EDF008D9940}">
  <ds:schemaRefs>
    <ds:schemaRef ds:uri="http://schemas.microsoft.com/sharepoint/v3/contenttype/forms"/>
  </ds:schemaRefs>
</ds:datastoreItem>
</file>

<file path=customXml/itemProps4.xml><?xml version="1.0" encoding="utf-8"?>
<ds:datastoreItem xmlns:ds="http://schemas.openxmlformats.org/officeDocument/2006/customXml" ds:itemID="{3865748C-922C-4E96-9C75-B2872393A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Pages>
  <Words>1602</Words>
  <Characters>9136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10717</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creator>ramatje</dc:creator>
  <cp:lastModifiedBy>korisnik</cp:lastModifiedBy>
  <cp:revision>16</cp:revision>
  <cp:lastPrinted>2016-05-31T08:36:00Z</cp:lastPrinted>
  <dcterms:created xsi:type="dcterms:W3CDTF">2023-01-10T10:10:00Z</dcterms:created>
  <dcterms:modified xsi:type="dcterms:W3CDTF">2023-01-13T09:39:00Z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0x010100263B1F5D7841074CBE2E963D24797DAD</vt:lpwstr>
  </property>
</Properties>
</file>